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41BD" w14:textId="77777777" w:rsidR="005E1607" w:rsidRDefault="005E1607" w:rsidP="005E1607">
      <w:pPr>
        <w:pStyle w:val="Title"/>
        <w:widowControl w:val="0"/>
        <w:pBdr>
          <w:bottom w:val="single" w:sz="8" w:space="4" w:color="404040" w:themeColor="text1" w:themeTint="BF"/>
        </w:pBdr>
        <w:autoSpaceDE w:val="0"/>
        <w:autoSpaceDN w:val="0"/>
        <w:adjustRightInd w:val="0"/>
        <w:spacing w:before="5880" w:after="300"/>
        <w:contextualSpacing/>
        <w:jc w:val="left"/>
        <w:outlineLvl w:val="9"/>
        <w:rPr>
          <w:rFonts w:asciiTheme="minorHAnsi" w:eastAsiaTheme="majorEastAsia" w:hAnsiTheme="minorHAnsi" w:cstheme="minorHAnsi"/>
          <w:smallCaps/>
          <w:color w:val="auto"/>
          <w:spacing w:val="5"/>
          <w:sz w:val="56"/>
          <w:szCs w:val="56"/>
        </w:rPr>
      </w:pPr>
      <w:r w:rsidRPr="00270FE0">
        <w:rPr>
          <w:rFonts w:asciiTheme="minorHAnsi" w:hAnsiTheme="minorHAnsi"/>
          <w:noProof/>
          <w:color w:val="auto"/>
        </w:rPr>
        <w:drawing>
          <wp:anchor distT="0" distB="0" distL="114300" distR="114300" simplePos="0" relativeHeight="251659264" behindDoc="1" locked="0" layoutInCell="1" allowOverlap="1" wp14:anchorId="01C3FF8E" wp14:editId="7933658A">
            <wp:simplePos x="0" y="0"/>
            <wp:positionH relativeFrom="margin">
              <wp:posOffset>-659130</wp:posOffset>
            </wp:positionH>
            <wp:positionV relativeFrom="paragraph">
              <wp:posOffset>-421699</wp:posOffset>
            </wp:positionV>
            <wp:extent cx="8111905" cy="4055952"/>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duotone>
                        <a:prstClr val="black"/>
                        <a:srgbClr val="004AAD">
                          <a:tint val="45000"/>
                          <a:satMod val="400000"/>
                        </a:srgbClr>
                      </a:duotone>
                      <a:extLst>
                        <a:ext uri="{28A0092B-C50C-407E-A947-70E740481C1C}">
                          <a14:useLocalDpi xmlns:a14="http://schemas.microsoft.com/office/drawing/2010/main" val="0"/>
                        </a:ext>
                      </a:extLst>
                    </a:blip>
                    <a:stretch>
                      <a:fillRect/>
                    </a:stretch>
                  </pic:blipFill>
                  <pic:spPr bwMode="auto">
                    <a:xfrm>
                      <a:off x="0" y="0"/>
                      <a:ext cx="8111905" cy="4055952"/>
                    </a:xfrm>
                    <a:prstGeom prst="rect">
                      <a:avLst/>
                    </a:prstGeom>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061ACE39" w14:textId="0B4D4801" w:rsidR="005E1607" w:rsidRDefault="005E1607" w:rsidP="005E1607">
      <w:pPr>
        <w:pStyle w:val="Title"/>
        <w:widowControl w:val="0"/>
        <w:pBdr>
          <w:bottom w:val="single" w:sz="8" w:space="4" w:color="404040" w:themeColor="text1" w:themeTint="BF"/>
        </w:pBdr>
        <w:autoSpaceDE w:val="0"/>
        <w:autoSpaceDN w:val="0"/>
        <w:adjustRightInd w:val="0"/>
        <w:spacing w:before="5880" w:after="300"/>
        <w:contextualSpacing/>
        <w:jc w:val="left"/>
        <w:outlineLvl w:val="9"/>
        <w:rPr>
          <w:rFonts w:asciiTheme="minorHAnsi" w:eastAsiaTheme="majorEastAsia" w:hAnsiTheme="minorHAnsi" w:cstheme="minorHAnsi"/>
          <w:smallCaps/>
          <w:color w:val="auto"/>
          <w:spacing w:val="5"/>
          <w:sz w:val="56"/>
          <w:szCs w:val="56"/>
        </w:rPr>
      </w:pPr>
      <w:r>
        <w:rPr>
          <w:rFonts w:asciiTheme="minorHAnsi" w:eastAsiaTheme="majorEastAsia" w:hAnsiTheme="minorHAnsi" w:cstheme="minorHAnsi"/>
          <w:smallCaps/>
          <w:color w:val="auto"/>
          <w:spacing w:val="5"/>
          <w:sz w:val="56"/>
          <w:szCs w:val="56"/>
        </w:rPr>
        <w:t>Bloodborne Pathogens</w:t>
      </w:r>
    </w:p>
    <w:p w14:paraId="2ED01433" w14:textId="6676177C" w:rsidR="005E1607" w:rsidRPr="00270FE0" w:rsidRDefault="005E1607" w:rsidP="005E1607">
      <w:pPr>
        <w:pStyle w:val="Title"/>
        <w:widowControl w:val="0"/>
        <w:pBdr>
          <w:bottom w:val="single" w:sz="8" w:space="4" w:color="404040" w:themeColor="text1" w:themeTint="BF"/>
        </w:pBdr>
        <w:autoSpaceDE w:val="0"/>
        <w:autoSpaceDN w:val="0"/>
        <w:adjustRightInd w:val="0"/>
        <w:spacing w:before="5880" w:after="300"/>
        <w:contextualSpacing/>
        <w:jc w:val="left"/>
        <w:outlineLvl w:val="9"/>
        <w:rPr>
          <w:rFonts w:asciiTheme="minorHAnsi" w:eastAsiaTheme="majorEastAsia" w:hAnsiTheme="minorHAnsi" w:cstheme="minorHAnsi"/>
          <w:smallCaps/>
          <w:color w:val="auto"/>
          <w:spacing w:val="5"/>
          <w:sz w:val="56"/>
          <w:szCs w:val="56"/>
        </w:rPr>
      </w:pPr>
      <w:r>
        <w:rPr>
          <w:rFonts w:asciiTheme="minorHAnsi" w:eastAsiaTheme="majorEastAsia" w:hAnsiTheme="minorHAnsi" w:cstheme="minorHAnsi"/>
          <w:smallCaps/>
          <w:color w:val="auto"/>
          <w:spacing w:val="5"/>
          <w:sz w:val="56"/>
          <w:szCs w:val="56"/>
        </w:rPr>
        <w:t>Exposure Control Plan</w:t>
      </w:r>
    </w:p>
    <w:p w14:paraId="4D661D06" w14:textId="77506BC9" w:rsidR="005E1607" w:rsidRPr="00270FE0" w:rsidRDefault="00A65CC5" w:rsidP="005E1607">
      <w:pPr>
        <w:pStyle w:val="Subtitle"/>
        <w:rPr>
          <w:rFonts w:asciiTheme="minorHAnsi" w:hAnsiTheme="minorHAnsi" w:cstheme="minorHAnsi"/>
          <w:sz w:val="32"/>
          <w:szCs w:val="32"/>
        </w:rPr>
      </w:pPr>
      <w:r w:rsidRPr="001202E7">
        <w:rPr>
          <w:rFonts w:asciiTheme="minorHAnsi" w:hAnsiTheme="minorHAnsi" w:cstheme="minorHAnsi"/>
          <w:sz w:val="32"/>
          <w:szCs w:val="32"/>
          <w:highlight w:val="yellow"/>
        </w:rPr>
        <w:t>Safety University</w:t>
      </w:r>
    </w:p>
    <w:p w14:paraId="6174517C" w14:textId="1644912F" w:rsidR="005E1607" w:rsidRPr="00270FE0" w:rsidRDefault="005E1607" w:rsidP="005E1607">
      <w:pPr>
        <w:widowControl w:val="0"/>
        <w:autoSpaceDE w:val="0"/>
        <w:autoSpaceDN w:val="0"/>
        <w:adjustRightInd w:val="0"/>
        <w:spacing w:before="120"/>
        <w:rPr>
          <w:rFonts w:asciiTheme="minorHAnsi" w:hAnsiTheme="minorHAnsi" w:cstheme="minorHAnsi"/>
          <w:color w:val="404040" w:themeColor="text1" w:themeTint="BF"/>
          <w:sz w:val="32"/>
          <w:szCs w:val="32"/>
        </w:rPr>
      </w:pPr>
      <w:r>
        <w:rPr>
          <w:rFonts w:asciiTheme="minorHAnsi" w:hAnsiTheme="minorHAnsi" w:cstheme="minorHAnsi"/>
          <w:color w:val="404040" w:themeColor="text1" w:themeTint="BF"/>
          <w:sz w:val="32"/>
          <w:szCs w:val="32"/>
        </w:rPr>
        <w:t>January</w:t>
      </w:r>
      <w:r w:rsidRPr="00F9071D">
        <w:rPr>
          <w:rFonts w:asciiTheme="minorHAnsi" w:hAnsiTheme="minorHAnsi" w:cstheme="minorHAnsi"/>
          <w:color w:val="404040" w:themeColor="text1" w:themeTint="BF"/>
          <w:sz w:val="32"/>
          <w:szCs w:val="32"/>
        </w:rPr>
        <w:t xml:space="preserve"> 202</w:t>
      </w:r>
      <w:r>
        <w:rPr>
          <w:rFonts w:asciiTheme="minorHAnsi" w:hAnsiTheme="minorHAnsi" w:cstheme="minorHAnsi"/>
          <w:color w:val="404040" w:themeColor="text1" w:themeTint="BF"/>
          <w:sz w:val="32"/>
          <w:szCs w:val="32"/>
        </w:rPr>
        <w:t>X</w:t>
      </w:r>
    </w:p>
    <w:p w14:paraId="39B4C499" w14:textId="6FDF3A59" w:rsidR="005E1607" w:rsidRPr="00A65CC5" w:rsidRDefault="00A65CC5" w:rsidP="005E1607">
      <w:pPr>
        <w:pStyle w:val="CoverPageSummary"/>
        <w:rPr>
          <w:rFonts w:asciiTheme="minorHAnsi" w:hAnsiTheme="minorHAnsi" w:cstheme="minorHAnsi"/>
          <w:b/>
          <w:bCs/>
          <w:i/>
          <w:iCs/>
          <w:szCs w:val="22"/>
        </w:rPr>
      </w:pPr>
      <w:r w:rsidRPr="00A65CC5">
        <w:rPr>
          <w:rFonts w:asciiTheme="minorHAnsi" w:hAnsiTheme="minorHAnsi" w:cstheme="minorHAnsi"/>
          <w:i/>
          <w:iCs/>
          <w:szCs w:val="22"/>
        </w:rPr>
        <w:t>[</w:t>
      </w:r>
      <w:r w:rsidR="005E1607" w:rsidRPr="00A65CC5">
        <w:rPr>
          <w:rFonts w:asciiTheme="minorHAnsi" w:hAnsiTheme="minorHAnsi" w:cstheme="minorHAnsi"/>
          <w:b/>
          <w:bCs/>
          <w:i/>
          <w:iCs/>
          <w:szCs w:val="22"/>
        </w:rPr>
        <w:t>Notice to User</w:t>
      </w:r>
    </w:p>
    <w:p w14:paraId="6E752609" w14:textId="77777777" w:rsidR="00F23F2E" w:rsidRDefault="005E1607" w:rsidP="005E1607">
      <w:pPr>
        <w:pStyle w:val="CoverPageSummary"/>
        <w:spacing w:before="120"/>
        <w:rPr>
          <w:rFonts w:asciiTheme="minorHAnsi" w:hAnsiTheme="minorHAnsi" w:cstheme="minorHAnsi"/>
          <w:i/>
          <w:iCs/>
          <w:szCs w:val="22"/>
        </w:rPr>
      </w:pPr>
      <w:r w:rsidRPr="00A65CC5">
        <w:rPr>
          <w:rFonts w:asciiTheme="minorHAnsi" w:hAnsiTheme="minorHAnsi" w:cstheme="minorHAnsi"/>
          <w:i/>
          <w:iCs/>
          <w:szCs w:val="22"/>
        </w:rPr>
        <w:t>Safety University</w:t>
      </w:r>
      <w:r w:rsidRPr="00A65CC5">
        <w:rPr>
          <w:rFonts w:asciiTheme="minorHAnsi" w:hAnsiTheme="minorHAnsi" w:cstheme="minorHAnsi"/>
          <w:i/>
          <w:iCs/>
          <w:szCs w:val="22"/>
        </w:rPr>
        <w:t xml:space="preserve"> does not warrant or guarantee any of the </w:t>
      </w:r>
      <w:r w:rsidRPr="00A65CC5">
        <w:rPr>
          <w:rFonts w:asciiTheme="minorHAnsi" w:hAnsiTheme="minorHAnsi" w:cstheme="minorHAnsi"/>
          <w:i/>
          <w:iCs/>
          <w:szCs w:val="22"/>
        </w:rPr>
        <w:t>content</w:t>
      </w:r>
      <w:r w:rsidRPr="00A65CC5">
        <w:rPr>
          <w:rFonts w:asciiTheme="minorHAnsi" w:hAnsiTheme="minorHAnsi" w:cstheme="minorHAnsi"/>
          <w:i/>
          <w:iCs/>
          <w:szCs w:val="22"/>
        </w:rPr>
        <w:t xml:space="preserve"> described herein or perform any independent analysis in connection with any of the product information contained herein. </w:t>
      </w:r>
      <w:r w:rsidRPr="00A65CC5">
        <w:rPr>
          <w:rFonts w:asciiTheme="minorHAnsi" w:hAnsiTheme="minorHAnsi" w:cstheme="minorHAnsi"/>
          <w:i/>
          <w:iCs/>
          <w:szCs w:val="22"/>
        </w:rPr>
        <w:t>Furthermore, Safety University</w:t>
      </w:r>
      <w:r w:rsidRPr="00A65CC5">
        <w:rPr>
          <w:rFonts w:asciiTheme="minorHAnsi" w:hAnsiTheme="minorHAnsi" w:cstheme="minorHAnsi"/>
          <w:i/>
          <w:iCs/>
          <w:szCs w:val="22"/>
        </w:rPr>
        <w:t xml:space="preserve"> makes no representations or warranties of any kind, including but not limited to, the warranties of fitness for particular purpose or merchantability, nor are any such representations implied with respect to the material set forth herein, and the publisher takes no responsibility with respect to such material. </w:t>
      </w:r>
      <w:r w:rsidR="00A65CC5" w:rsidRPr="00A65CC5">
        <w:rPr>
          <w:rFonts w:asciiTheme="minorHAnsi" w:hAnsiTheme="minorHAnsi" w:cstheme="minorHAnsi"/>
          <w:i/>
          <w:iCs/>
          <w:szCs w:val="22"/>
        </w:rPr>
        <w:t>Safety University</w:t>
      </w:r>
      <w:r w:rsidRPr="00A65CC5">
        <w:rPr>
          <w:rFonts w:asciiTheme="minorHAnsi" w:hAnsiTheme="minorHAnsi" w:cstheme="minorHAnsi"/>
          <w:i/>
          <w:iCs/>
          <w:szCs w:val="22"/>
        </w:rPr>
        <w:t xml:space="preserve"> shall not be liable for any special, consequential, or exemplary damages resulting, in whole or in part, from the user’s use of, or reliance upon, this material.</w:t>
      </w:r>
    </w:p>
    <w:p w14:paraId="7BC1A504" w14:textId="26C05BAA" w:rsidR="005E1607" w:rsidRPr="00A65CC5" w:rsidRDefault="00F23F2E" w:rsidP="005E1607">
      <w:pPr>
        <w:pStyle w:val="CoverPageSummary"/>
        <w:spacing w:before="120"/>
        <w:rPr>
          <w:rFonts w:asciiTheme="minorHAnsi" w:hAnsiTheme="minorHAnsi" w:cstheme="minorHAnsi"/>
          <w:i/>
          <w:iCs/>
          <w:szCs w:val="22"/>
        </w:rPr>
      </w:pPr>
      <w:r>
        <w:rPr>
          <w:rFonts w:asciiTheme="minorHAnsi" w:hAnsiTheme="minorHAnsi" w:cstheme="minorHAnsi"/>
          <w:i/>
          <w:iCs/>
          <w:szCs w:val="22"/>
        </w:rPr>
        <w:t xml:space="preserve">This BBP ECP is designed for non-healthcare </w:t>
      </w:r>
      <w:r w:rsidR="00842DCC">
        <w:rPr>
          <w:rFonts w:asciiTheme="minorHAnsi" w:hAnsiTheme="minorHAnsi" w:cstheme="minorHAnsi"/>
          <w:i/>
          <w:iCs/>
          <w:szCs w:val="22"/>
        </w:rPr>
        <w:t>organizations</w:t>
      </w:r>
      <w:r>
        <w:rPr>
          <w:rFonts w:asciiTheme="minorHAnsi" w:hAnsiTheme="minorHAnsi" w:cstheme="minorHAnsi"/>
          <w:i/>
          <w:iCs/>
          <w:szCs w:val="22"/>
        </w:rPr>
        <w:t>.</w:t>
      </w:r>
      <w:r w:rsidR="00A65CC5" w:rsidRPr="00A65CC5">
        <w:rPr>
          <w:rFonts w:asciiTheme="minorHAnsi" w:hAnsiTheme="minorHAnsi" w:cstheme="minorHAnsi"/>
          <w:i/>
          <w:iCs/>
          <w:szCs w:val="22"/>
        </w:rPr>
        <w:t>]</w:t>
      </w:r>
    </w:p>
    <w:p w14:paraId="555876C4" w14:textId="77777777" w:rsidR="005E1607" w:rsidRDefault="005E1607" w:rsidP="005E1607">
      <w:pPr>
        <w:pStyle w:val="CoverPageSummary"/>
        <w:spacing w:before="120"/>
        <w:rPr>
          <w:rFonts w:asciiTheme="minorHAnsi" w:hAnsiTheme="minorHAnsi" w:cstheme="minorHAnsi"/>
          <w:szCs w:val="22"/>
        </w:rPr>
      </w:pPr>
    </w:p>
    <w:p w14:paraId="1039F6EC" w14:textId="2F506A3E" w:rsidR="005E1607" w:rsidRDefault="005E1607" w:rsidP="00F2481D">
      <w:pPr>
        <w:pStyle w:val="CoverPageSummary"/>
        <w:spacing w:before="0"/>
        <w:sectPr w:rsidR="005E1607" w:rsidSect="00F2481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fmt="lowerRoman"/>
          <w:cols w:space="720"/>
          <w:titlePg/>
          <w:docGrid w:linePitch="360"/>
        </w:sectPr>
      </w:pPr>
      <w:r>
        <w:rPr>
          <w:rFonts w:asciiTheme="minorHAnsi" w:hAnsiTheme="minorHAnsi" w:cstheme="minorHAnsi"/>
          <w:noProof/>
          <w:szCs w:val="22"/>
        </w:rPr>
        <w:lastRenderedPageBreak/>
        <w:drawing>
          <wp:inline distT="0" distB="0" distL="0" distR="0" wp14:anchorId="1DE071F6" wp14:editId="13427FF4">
            <wp:extent cx="3730131" cy="4572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a:fillRect/>
                    </a:stretch>
                  </pic:blipFill>
                  <pic:spPr>
                    <a:xfrm>
                      <a:off x="0" y="0"/>
                      <a:ext cx="3730131" cy="457200"/>
                    </a:xfrm>
                    <a:prstGeom prst="rect">
                      <a:avLst/>
                    </a:prstGeom>
                  </pic:spPr>
                </pic:pic>
              </a:graphicData>
            </a:graphic>
          </wp:inline>
        </w:drawing>
      </w:r>
    </w:p>
    <w:sdt>
      <w:sdtPr>
        <w:id w:val="1255478603"/>
        <w:docPartObj>
          <w:docPartGallery w:val="Table of Contents"/>
          <w:docPartUnique/>
        </w:docPartObj>
      </w:sdtPr>
      <w:sdtEndPr>
        <w:rPr>
          <w:rFonts w:ascii="Calibri" w:eastAsia="Times New Roman" w:hAnsi="Calibri" w:cs="Times New Roman"/>
          <w:noProof/>
          <w:color w:val="auto"/>
          <w:sz w:val="22"/>
          <w:szCs w:val="24"/>
        </w:rPr>
      </w:sdtEndPr>
      <w:sdtContent>
        <w:p w14:paraId="55B3A409" w14:textId="19F09B92" w:rsidR="00A65CC5" w:rsidRPr="00A65CC5" w:rsidRDefault="00A65CC5">
          <w:pPr>
            <w:pStyle w:val="TOCHeading"/>
          </w:pPr>
          <w:r w:rsidRPr="00A65CC5">
            <w:t>Table of Contents</w:t>
          </w:r>
        </w:p>
        <w:p w14:paraId="36FFB3B1" w14:textId="3F779A9F" w:rsidR="00F2481D" w:rsidRDefault="00A65CC5">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4310616" w:history="1">
            <w:r w:rsidR="00F2481D" w:rsidRPr="006F14B8">
              <w:rPr>
                <w:rStyle w:val="Hyperlink"/>
                <w:noProof/>
              </w:rPr>
              <w:t>Introduction and Program Overview</w:t>
            </w:r>
            <w:r w:rsidR="00F2481D">
              <w:rPr>
                <w:noProof/>
                <w:webHidden/>
              </w:rPr>
              <w:tab/>
            </w:r>
            <w:r w:rsidR="00F2481D">
              <w:rPr>
                <w:noProof/>
                <w:webHidden/>
              </w:rPr>
              <w:fldChar w:fldCharType="begin"/>
            </w:r>
            <w:r w:rsidR="00F2481D">
              <w:rPr>
                <w:noProof/>
                <w:webHidden/>
              </w:rPr>
              <w:instrText xml:space="preserve"> PAGEREF _Toc114310616 \h </w:instrText>
            </w:r>
            <w:r w:rsidR="00F2481D">
              <w:rPr>
                <w:noProof/>
                <w:webHidden/>
              </w:rPr>
            </w:r>
            <w:r w:rsidR="00F2481D">
              <w:rPr>
                <w:noProof/>
                <w:webHidden/>
              </w:rPr>
              <w:fldChar w:fldCharType="separate"/>
            </w:r>
            <w:r w:rsidR="00F2481D">
              <w:rPr>
                <w:noProof/>
                <w:webHidden/>
              </w:rPr>
              <w:t>1</w:t>
            </w:r>
            <w:r w:rsidR="00F2481D">
              <w:rPr>
                <w:noProof/>
                <w:webHidden/>
              </w:rPr>
              <w:fldChar w:fldCharType="end"/>
            </w:r>
          </w:hyperlink>
        </w:p>
        <w:p w14:paraId="0A9D6126" w14:textId="18F21458" w:rsidR="00F2481D" w:rsidRDefault="00F2481D">
          <w:pPr>
            <w:pStyle w:val="TOC1"/>
            <w:tabs>
              <w:tab w:val="right" w:leader="dot" w:pos="10790"/>
            </w:tabs>
            <w:rPr>
              <w:rFonts w:eastAsiaTheme="minorEastAsia" w:cstheme="minorBidi"/>
              <w:b w:val="0"/>
              <w:bCs w:val="0"/>
              <w:i w:val="0"/>
              <w:iCs w:val="0"/>
              <w:noProof/>
            </w:rPr>
          </w:pPr>
          <w:hyperlink w:anchor="_Toc114310617" w:history="1">
            <w:r w:rsidRPr="006F14B8">
              <w:rPr>
                <w:rStyle w:val="Hyperlink"/>
                <w:noProof/>
              </w:rPr>
              <w:t>Methods of Compliance</w:t>
            </w:r>
            <w:r>
              <w:rPr>
                <w:noProof/>
                <w:webHidden/>
              </w:rPr>
              <w:tab/>
            </w:r>
            <w:r>
              <w:rPr>
                <w:noProof/>
                <w:webHidden/>
              </w:rPr>
              <w:fldChar w:fldCharType="begin"/>
            </w:r>
            <w:r>
              <w:rPr>
                <w:noProof/>
                <w:webHidden/>
              </w:rPr>
              <w:instrText xml:space="preserve"> PAGEREF _Toc114310617 \h </w:instrText>
            </w:r>
            <w:r>
              <w:rPr>
                <w:noProof/>
                <w:webHidden/>
              </w:rPr>
            </w:r>
            <w:r>
              <w:rPr>
                <w:noProof/>
                <w:webHidden/>
              </w:rPr>
              <w:fldChar w:fldCharType="separate"/>
            </w:r>
            <w:r>
              <w:rPr>
                <w:noProof/>
                <w:webHidden/>
              </w:rPr>
              <w:t>3</w:t>
            </w:r>
            <w:r>
              <w:rPr>
                <w:noProof/>
                <w:webHidden/>
              </w:rPr>
              <w:fldChar w:fldCharType="end"/>
            </w:r>
          </w:hyperlink>
        </w:p>
        <w:p w14:paraId="52A4AC18" w14:textId="4B353D9B" w:rsidR="00F2481D" w:rsidRDefault="00F2481D">
          <w:pPr>
            <w:pStyle w:val="TOC1"/>
            <w:tabs>
              <w:tab w:val="right" w:leader="dot" w:pos="10790"/>
            </w:tabs>
            <w:rPr>
              <w:rFonts w:eastAsiaTheme="minorEastAsia" w:cstheme="minorBidi"/>
              <w:b w:val="0"/>
              <w:bCs w:val="0"/>
              <w:i w:val="0"/>
              <w:iCs w:val="0"/>
              <w:noProof/>
            </w:rPr>
          </w:pPr>
          <w:hyperlink w:anchor="_Toc114310618" w:history="1">
            <w:r w:rsidRPr="006F14B8">
              <w:rPr>
                <w:rStyle w:val="Hyperlink"/>
                <w:noProof/>
              </w:rPr>
              <w:t>Medical Considerations</w:t>
            </w:r>
            <w:r>
              <w:rPr>
                <w:noProof/>
                <w:webHidden/>
              </w:rPr>
              <w:tab/>
            </w:r>
            <w:r>
              <w:rPr>
                <w:noProof/>
                <w:webHidden/>
              </w:rPr>
              <w:fldChar w:fldCharType="begin"/>
            </w:r>
            <w:r>
              <w:rPr>
                <w:noProof/>
                <w:webHidden/>
              </w:rPr>
              <w:instrText xml:space="preserve"> PAGEREF _Toc114310618 \h </w:instrText>
            </w:r>
            <w:r>
              <w:rPr>
                <w:noProof/>
                <w:webHidden/>
              </w:rPr>
            </w:r>
            <w:r>
              <w:rPr>
                <w:noProof/>
                <w:webHidden/>
              </w:rPr>
              <w:fldChar w:fldCharType="separate"/>
            </w:r>
            <w:r>
              <w:rPr>
                <w:noProof/>
                <w:webHidden/>
              </w:rPr>
              <w:t>9</w:t>
            </w:r>
            <w:r>
              <w:rPr>
                <w:noProof/>
                <w:webHidden/>
              </w:rPr>
              <w:fldChar w:fldCharType="end"/>
            </w:r>
          </w:hyperlink>
        </w:p>
        <w:p w14:paraId="126B04E4" w14:textId="5791D290" w:rsidR="00F2481D" w:rsidRDefault="00F2481D">
          <w:pPr>
            <w:pStyle w:val="TOC1"/>
            <w:tabs>
              <w:tab w:val="right" w:leader="dot" w:pos="10790"/>
            </w:tabs>
            <w:rPr>
              <w:rFonts w:eastAsiaTheme="minorEastAsia" w:cstheme="minorBidi"/>
              <w:b w:val="0"/>
              <w:bCs w:val="0"/>
              <w:i w:val="0"/>
              <w:iCs w:val="0"/>
              <w:noProof/>
            </w:rPr>
          </w:pPr>
          <w:hyperlink w:anchor="_Toc114310619" w:history="1">
            <w:r w:rsidRPr="006F14B8">
              <w:rPr>
                <w:rStyle w:val="Hyperlink"/>
                <w:noProof/>
              </w:rPr>
              <w:t>Appendix A - Human Materials Subject to the BBP Standard</w:t>
            </w:r>
            <w:r>
              <w:rPr>
                <w:noProof/>
                <w:webHidden/>
              </w:rPr>
              <w:tab/>
            </w:r>
            <w:r>
              <w:rPr>
                <w:noProof/>
                <w:webHidden/>
              </w:rPr>
              <w:fldChar w:fldCharType="begin"/>
            </w:r>
            <w:r>
              <w:rPr>
                <w:noProof/>
                <w:webHidden/>
              </w:rPr>
              <w:instrText xml:space="preserve"> PAGEREF _Toc114310619 \h </w:instrText>
            </w:r>
            <w:r>
              <w:rPr>
                <w:noProof/>
                <w:webHidden/>
              </w:rPr>
            </w:r>
            <w:r>
              <w:rPr>
                <w:noProof/>
                <w:webHidden/>
              </w:rPr>
              <w:fldChar w:fldCharType="separate"/>
            </w:r>
            <w:r>
              <w:rPr>
                <w:noProof/>
                <w:webHidden/>
              </w:rPr>
              <w:t>13</w:t>
            </w:r>
            <w:r>
              <w:rPr>
                <w:noProof/>
                <w:webHidden/>
              </w:rPr>
              <w:fldChar w:fldCharType="end"/>
            </w:r>
          </w:hyperlink>
        </w:p>
        <w:p w14:paraId="2EA74F15" w14:textId="34BF3B1F" w:rsidR="00F2481D" w:rsidRDefault="00F2481D">
          <w:pPr>
            <w:pStyle w:val="TOC1"/>
            <w:tabs>
              <w:tab w:val="right" w:leader="dot" w:pos="10790"/>
            </w:tabs>
            <w:rPr>
              <w:rFonts w:eastAsiaTheme="minorEastAsia" w:cstheme="minorBidi"/>
              <w:b w:val="0"/>
              <w:bCs w:val="0"/>
              <w:i w:val="0"/>
              <w:iCs w:val="0"/>
              <w:noProof/>
            </w:rPr>
          </w:pPr>
          <w:hyperlink w:anchor="_Toc114310620" w:history="1">
            <w:r w:rsidRPr="006F14B8">
              <w:rPr>
                <w:rStyle w:val="Hyperlink"/>
                <w:noProof/>
              </w:rPr>
              <w:t>Appendix B - At-Risk Worker Job Classification List with BBP Exposure Determination</w:t>
            </w:r>
            <w:r>
              <w:rPr>
                <w:noProof/>
                <w:webHidden/>
              </w:rPr>
              <w:tab/>
            </w:r>
            <w:r>
              <w:rPr>
                <w:noProof/>
                <w:webHidden/>
              </w:rPr>
              <w:fldChar w:fldCharType="begin"/>
            </w:r>
            <w:r>
              <w:rPr>
                <w:noProof/>
                <w:webHidden/>
              </w:rPr>
              <w:instrText xml:space="preserve"> PAGEREF _Toc114310620 \h </w:instrText>
            </w:r>
            <w:r>
              <w:rPr>
                <w:noProof/>
                <w:webHidden/>
              </w:rPr>
            </w:r>
            <w:r>
              <w:rPr>
                <w:noProof/>
                <w:webHidden/>
              </w:rPr>
              <w:fldChar w:fldCharType="separate"/>
            </w:r>
            <w:r>
              <w:rPr>
                <w:noProof/>
                <w:webHidden/>
              </w:rPr>
              <w:t>14</w:t>
            </w:r>
            <w:r>
              <w:rPr>
                <w:noProof/>
                <w:webHidden/>
              </w:rPr>
              <w:fldChar w:fldCharType="end"/>
            </w:r>
          </w:hyperlink>
        </w:p>
        <w:p w14:paraId="6391B191" w14:textId="6769FF0B" w:rsidR="00F2481D" w:rsidRDefault="00F2481D">
          <w:pPr>
            <w:pStyle w:val="TOC1"/>
            <w:tabs>
              <w:tab w:val="right" w:leader="dot" w:pos="10790"/>
            </w:tabs>
            <w:rPr>
              <w:rFonts w:eastAsiaTheme="minorEastAsia" w:cstheme="minorBidi"/>
              <w:b w:val="0"/>
              <w:bCs w:val="0"/>
              <w:i w:val="0"/>
              <w:iCs w:val="0"/>
              <w:noProof/>
            </w:rPr>
          </w:pPr>
          <w:hyperlink w:anchor="_Toc114310621" w:history="1">
            <w:r w:rsidRPr="006F14B8">
              <w:rPr>
                <w:rStyle w:val="Hyperlink"/>
                <w:noProof/>
              </w:rPr>
              <w:t>Appendix C - Tasks and procedures which occupational exposure occurs</w:t>
            </w:r>
            <w:r>
              <w:rPr>
                <w:noProof/>
                <w:webHidden/>
              </w:rPr>
              <w:tab/>
            </w:r>
            <w:r>
              <w:rPr>
                <w:noProof/>
                <w:webHidden/>
              </w:rPr>
              <w:fldChar w:fldCharType="begin"/>
            </w:r>
            <w:r>
              <w:rPr>
                <w:noProof/>
                <w:webHidden/>
              </w:rPr>
              <w:instrText xml:space="preserve"> PAGEREF _Toc114310621 \h </w:instrText>
            </w:r>
            <w:r>
              <w:rPr>
                <w:noProof/>
                <w:webHidden/>
              </w:rPr>
            </w:r>
            <w:r>
              <w:rPr>
                <w:noProof/>
                <w:webHidden/>
              </w:rPr>
              <w:fldChar w:fldCharType="separate"/>
            </w:r>
            <w:r>
              <w:rPr>
                <w:noProof/>
                <w:webHidden/>
              </w:rPr>
              <w:t>15</w:t>
            </w:r>
            <w:r>
              <w:rPr>
                <w:noProof/>
                <w:webHidden/>
              </w:rPr>
              <w:fldChar w:fldCharType="end"/>
            </w:r>
          </w:hyperlink>
        </w:p>
        <w:p w14:paraId="6755F8D1" w14:textId="5CF381E5" w:rsidR="00F2481D" w:rsidRDefault="00F2481D">
          <w:pPr>
            <w:pStyle w:val="TOC1"/>
            <w:tabs>
              <w:tab w:val="right" w:leader="dot" w:pos="10790"/>
            </w:tabs>
            <w:rPr>
              <w:rFonts w:eastAsiaTheme="minorEastAsia" w:cstheme="minorBidi"/>
              <w:b w:val="0"/>
              <w:bCs w:val="0"/>
              <w:i w:val="0"/>
              <w:iCs w:val="0"/>
              <w:noProof/>
            </w:rPr>
          </w:pPr>
          <w:hyperlink w:anchor="_Toc114310622" w:history="1">
            <w:r w:rsidRPr="006F14B8">
              <w:rPr>
                <w:rStyle w:val="Hyperlink"/>
                <w:noProof/>
              </w:rPr>
              <w:t>Appendix D - Waiver of Hepatitis B Virus Vaccine</w:t>
            </w:r>
            <w:r>
              <w:rPr>
                <w:noProof/>
                <w:webHidden/>
              </w:rPr>
              <w:tab/>
            </w:r>
            <w:r>
              <w:rPr>
                <w:noProof/>
                <w:webHidden/>
              </w:rPr>
              <w:fldChar w:fldCharType="begin"/>
            </w:r>
            <w:r>
              <w:rPr>
                <w:noProof/>
                <w:webHidden/>
              </w:rPr>
              <w:instrText xml:space="preserve"> PAGEREF _Toc114310622 \h </w:instrText>
            </w:r>
            <w:r>
              <w:rPr>
                <w:noProof/>
                <w:webHidden/>
              </w:rPr>
            </w:r>
            <w:r>
              <w:rPr>
                <w:noProof/>
                <w:webHidden/>
              </w:rPr>
              <w:fldChar w:fldCharType="separate"/>
            </w:r>
            <w:r>
              <w:rPr>
                <w:noProof/>
                <w:webHidden/>
              </w:rPr>
              <w:t>16</w:t>
            </w:r>
            <w:r>
              <w:rPr>
                <w:noProof/>
                <w:webHidden/>
              </w:rPr>
              <w:fldChar w:fldCharType="end"/>
            </w:r>
          </w:hyperlink>
        </w:p>
        <w:p w14:paraId="68374E67" w14:textId="545077B6" w:rsidR="00F2481D" w:rsidRDefault="00F2481D">
          <w:pPr>
            <w:pStyle w:val="TOC1"/>
            <w:tabs>
              <w:tab w:val="right" w:leader="dot" w:pos="10790"/>
            </w:tabs>
            <w:rPr>
              <w:rFonts w:eastAsiaTheme="minorEastAsia" w:cstheme="minorBidi"/>
              <w:b w:val="0"/>
              <w:bCs w:val="0"/>
              <w:i w:val="0"/>
              <w:iCs w:val="0"/>
              <w:noProof/>
            </w:rPr>
          </w:pPr>
          <w:hyperlink w:anchor="_Toc114310623" w:history="1">
            <w:r w:rsidRPr="006F14B8">
              <w:rPr>
                <w:rStyle w:val="Hyperlink"/>
                <w:noProof/>
              </w:rPr>
              <w:t>Appendix E - Bloodborne Pathogen Training Requirements</w:t>
            </w:r>
            <w:r>
              <w:rPr>
                <w:noProof/>
                <w:webHidden/>
              </w:rPr>
              <w:tab/>
            </w:r>
            <w:r>
              <w:rPr>
                <w:noProof/>
                <w:webHidden/>
              </w:rPr>
              <w:fldChar w:fldCharType="begin"/>
            </w:r>
            <w:r>
              <w:rPr>
                <w:noProof/>
                <w:webHidden/>
              </w:rPr>
              <w:instrText xml:space="preserve"> PAGEREF _Toc114310623 \h </w:instrText>
            </w:r>
            <w:r>
              <w:rPr>
                <w:noProof/>
                <w:webHidden/>
              </w:rPr>
            </w:r>
            <w:r>
              <w:rPr>
                <w:noProof/>
                <w:webHidden/>
              </w:rPr>
              <w:fldChar w:fldCharType="separate"/>
            </w:r>
            <w:r>
              <w:rPr>
                <w:noProof/>
                <w:webHidden/>
              </w:rPr>
              <w:t>17</w:t>
            </w:r>
            <w:r>
              <w:rPr>
                <w:noProof/>
                <w:webHidden/>
              </w:rPr>
              <w:fldChar w:fldCharType="end"/>
            </w:r>
          </w:hyperlink>
        </w:p>
        <w:p w14:paraId="2CC7B583" w14:textId="6E84F718" w:rsidR="00F2481D" w:rsidRDefault="00F2481D">
          <w:pPr>
            <w:pStyle w:val="TOC1"/>
            <w:tabs>
              <w:tab w:val="right" w:leader="dot" w:pos="10790"/>
            </w:tabs>
            <w:rPr>
              <w:rFonts w:eastAsiaTheme="minorEastAsia" w:cstheme="minorBidi"/>
              <w:b w:val="0"/>
              <w:bCs w:val="0"/>
              <w:i w:val="0"/>
              <w:iCs w:val="0"/>
              <w:noProof/>
            </w:rPr>
          </w:pPr>
          <w:hyperlink w:anchor="_Toc114310624" w:history="1">
            <w:r w:rsidRPr="006F14B8">
              <w:rPr>
                <w:rStyle w:val="Hyperlink"/>
                <w:noProof/>
              </w:rPr>
              <w:t>Appendix F - Bloodborne Pathogen Risk Assessment</w:t>
            </w:r>
            <w:r>
              <w:rPr>
                <w:noProof/>
                <w:webHidden/>
              </w:rPr>
              <w:tab/>
            </w:r>
            <w:r>
              <w:rPr>
                <w:noProof/>
                <w:webHidden/>
              </w:rPr>
              <w:fldChar w:fldCharType="begin"/>
            </w:r>
            <w:r>
              <w:rPr>
                <w:noProof/>
                <w:webHidden/>
              </w:rPr>
              <w:instrText xml:space="preserve"> PAGEREF _Toc114310624 \h </w:instrText>
            </w:r>
            <w:r>
              <w:rPr>
                <w:noProof/>
                <w:webHidden/>
              </w:rPr>
            </w:r>
            <w:r>
              <w:rPr>
                <w:noProof/>
                <w:webHidden/>
              </w:rPr>
              <w:fldChar w:fldCharType="separate"/>
            </w:r>
            <w:r>
              <w:rPr>
                <w:noProof/>
                <w:webHidden/>
              </w:rPr>
              <w:t>18</w:t>
            </w:r>
            <w:r>
              <w:rPr>
                <w:noProof/>
                <w:webHidden/>
              </w:rPr>
              <w:fldChar w:fldCharType="end"/>
            </w:r>
          </w:hyperlink>
        </w:p>
        <w:p w14:paraId="048B323E" w14:textId="07F73A1D" w:rsidR="00F2481D" w:rsidRDefault="00F2481D">
          <w:pPr>
            <w:pStyle w:val="TOC1"/>
            <w:tabs>
              <w:tab w:val="right" w:leader="dot" w:pos="10790"/>
            </w:tabs>
            <w:rPr>
              <w:rFonts w:eastAsiaTheme="minorEastAsia" w:cstheme="minorBidi"/>
              <w:b w:val="0"/>
              <w:bCs w:val="0"/>
              <w:i w:val="0"/>
              <w:iCs w:val="0"/>
              <w:noProof/>
            </w:rPr>
          </w:pPr>
          <w:hyperlink w:anchor="_Toc114310625" w:history="1">
            <w:r w:rsidRPr="006F14B8">
              <w:rPr>
                <w:rStyle w:val="Hyperlink"/>
                <w:noProof/>
              </w:rPr>
              <w:t>Appendix G - Definitions</w:t>
            </w:r>
            <w:r>
              <w:rPr>
                <w:noProof/>
                <w:webHidden/>
              </w:rPr>
              <w:tab/>
            </w:r>
            <w:r>
              <w:rPr>
                <w:noProof/>
                <w:webHidden/>
              </w:rPr>
              <w:fldChar w:fldCharType="begin"/>
            </w:r>
            <w:r>
              <w:rPr>
                <w:noProof/>
                <w:webHidden/>
              </w:rPr>
              <w:instrText xml:space="preserve"> PAGEREF _Toc114310625 \h </w:instrText>
            </w:r>
            <w:r>
              <w:rPr>
                <w:noProof/>
                <w:webHidden/>
              </w:rPr>
            </w:r>
            <w:r>
              <w:rPr>
                <w:noProof/>
                <w:webHidden/>
              </w:rPr>
              <w:fldChar w:fldCharType="separate"/>
            </w:r>
            <w:r>
              <w:rPr>
                <w:noProof/>
                <w:webHidden/>
              </w:rPr>
              <w:t>19</w:t>
            </w:r>
            <w:r>
              <w:rPr>
                <w:noProof/>
                <w:webHidden/>
              </w:rPr>
              <w:fldChar w:fldCharType="end"/>
            </w:r>
          </w:hyperlink>
        </w:p>
        <w:p w14:paraId="6B132B38" w14:textId="516F923B" w:rsidR="00F2481D" w:rsidRDefault="00F2481D">
          <w:pPr>
            <w:pStyle w:val="TOC1"/>
            <w:tabs>
              <w:tab w:val="right" w:leader="dot" w:pos="10790"/>
            </w:tabs>
            <w:rPr>
              <w:rFonts w:eastAsiaTheme="minorEastAsia" w:cstheme="minorBidi"/>
              <w:b w:val="0"/>
              <w:bCs w:val="0"/>
              <w:i w:val="0"/>
              <w:iCs w:val="0"/>
              <w:noProof/>
            </w:rPr>
          </w:pPr>
          <w:hyperlink w:anchor="_Toc114310626" w:history="1">
            <w:r w:rsidRPr="006F14B8">
              <w:rPr>
                <w:rStyle w:val="Hyperlink"/>
                <w:noProof/>
              </w:rPr>
              <w:t>Regulatory Cross Reference</w:t>
            </w:r>
            <w:r>
              <w:rPr>
                <w:noProof/>
                <w:webHidden/>
              </w:rPr>
              <w:tab/>
            </w:r>
            <w:r>
              <w:rPr>
                <w:noProof/>
                <w:webHidden/>
              </w:rPr>
              <w:fldChar w:fldCharType="begin"/>
            </w:r>
            <w:r>
              <w:rPr>
                <w:noProof/>
                <w:webHidden/>
              </w:rPr>
              <w:instrText xml:space="preserve"> PAGEREF _Toc114310626 \h </w:instrText>
            </w:r>
            <w:r>
              <w:rPr>
                <w:noProof/>
                <w:webHidden/>
              </w:rPr>
            </w:r>
            <w:r>
              <w:rPr>
                <w:noProof/>
                <w:webHidden/>
              </w:rPr>
              <w:fldChar w:fldCharType="separate"/>
            </w:r>
            <w:r>
              <w:rPr>
                <w:noProof/>
                <w:webHidden/>
              </w:rPr>
              <w:t>22</w:t>
            </w:r>
            <w:r>
              <w:rPr>
                <w:noProof/>
                <w:webHidden/>
              </w:rPr>
              <w:fldChar w:fldCharType="end"/>
            </w:r>
          </w:hyperlink>
        </w:p>
        <w:p w14:paraId="67A8D737" w14:textId="596DF41C" w:rsidR="00A65CC5" w:rsidRDefault="00A65CC5">
          <w:r>
            <w:rPr>
              <w:b/>
              <w:bCs/>
              <w:noProof/>
            </w:rPr>
            <w:fldChar w:fldCharType="end"/>
          </w:r>
        </w:p>
      </w:sdtContent>
    </w:sdt>
    <w:p w14:paraId="10976469" w14:textId="77777777" w:rsidR="00A65CC5" w:rsidRDefault="00A65CC5"/>
    <w:p w14:paraId="18814FF3" w14:textId="77777777" w:rsidR="00A65CC5" w:rsidRDefault="00A65CC5"/>
    <w:p w14:paraId="000EFCC8" w14:textId="1AF3DD66" w:rsidR="00A65CC5" w:rsidRDefault="00A65CC5">
      <w:pPr>
        <w:sectPr w:rsidR="00A65CC5" w:rsidSect="00F2481D">
          <w:headerReference w:type="even" r:id="rId16"/>
          <w:headerReference w:type="default" r:id="rId17"/>
          <w:footerReference w:type="default" r:id="rId18"/>
          <w:headerReference w:type="first" r:id="rId19"/>
          <w:pgSz w:w="12240" w:h="15840"/>
          <w:pgMar w:top="720" w:right="720" w:bottom="720" w:left="720" w:header="720" w:footer="720" w:gutter="0"/>
          <w:pgNumType w:fmt="lowerRoman"/>
          <w:cols w:space="720"/>
          <w:docGrid w:linePitch="360"/>
        </w:sectPr>
      </w:pPr>
    </w:p>
    <w:p w14:paraId="30636327" w14:textId="77777777" w:rsidR="00A65CC5" w:rsidRDefault="00A65CC5" w:rsidP="00A65CC5">
      <w:pPr>
        <w:pStyle w:val="Heading1"/>
      </w:pPr>
      <w:bookmarkStart w:id="0" w:name="_Toc349978823"/>
      <w:bookmarkStart w:id="1" w:name="_Toc114310616"/>
      <w:r>
        <w:lastRenderedPageBreak/>
        <w:t>Introduction and Program Overview</w:t>
      </w:r>
      <w:bookmarkEnd w:id="0"/>
      <w:bookmarkEnd w:id="1"/>
    </w:p>
    <w:p w14:paraId="6FDF9419" w14:textId="77777777" w:rsidR="00A65CC5" w:rsidRPr="00525FE0" w:rsidRDefault="00A65CC5" w:rsidP="00A65CC5">
      <w:pPr>
        <w:spacing w:after="0"/>
        <w:rPr>
          <w:b/>
          <w:bCs/>
        </w:rPr>
      </w:pPr>
      <w:bookmarkStart w:id="2" w:name="_Toc63249466"/>
      <w:bookmarkStart w:id="3" w:name="_Toc89345772"/>
      <w:bookmarkStart w:id="4" w:name="_Toc89773820"/>
      <w:r w:rsidRPr="00525FE0">
        <w:rPr>
          <w:b/>
          <w:bCs/>
        </w:rPr>
        <w:t>A. REGULATIONS</w:t>
      </w:r>
      <w:bookmarkEnd w:id="2"/>
    </w:p>
    <w:p w14:paraId="6F41877A" w14:textId="30646FE2" w:rsidR="00A65CC5" w:rsidRPr="005847BB" w:rsidRDefault="00A65CC5" w:rsidP="00A65CC5">
      <w:pPr>
        <w:spacing w:line="276" w:lineRule="auto"/>
      </w:pPr>
      <w:r>
        <w:t xml:space="preserve">The purpose of the Bloodborne Pathogen Standard is to reduce occupational exposure to human materials and Other Potentially Infectious Materials (OPIM) that employees may encounter in their workplace. </w:t>
      </w:r>
      <w:r w:rsidR="00F23F2E">
        <w:t>This Bloodborne Pathogens Exposure Control plan is designed to be complaint with Federal OSHA Bloodborne Pathogen Standard (</w:t>
      </w:r>
      <w:hyperlink r:id="rId20">
        <w:r w:rsidR="00F23F2E" w:rsidRPr="2FFCB63D">
          <w:rPr>
            <w:rStyle w:val="Hyperlink"/>
          </w:rPr>
          <w:t>1910.1030</w:t>
        </w:r>
      </w:hyperlink>
      <w:r w:rsidR="00F23F2E">
        <w:t>).</w:t>
      </w:r>
    </w:p>
    <w:p w14:paraId="3FF75206" w14:textId="77777777" w:rsidR="00A65CC5" w:rsidRPr="005847BB" w:rsidRDefault="00A65CC5" w:rsidP="00A65CC5">
      <w:pPr>
        <w:spacing w:after="0" w:line="276" w:lineRule="auto"/>
      </w:pPr>
      <w:r w:rsidRPr="005847BB">
        <w:rPr>
          <w:b/>
          <w:bCs/>
        </w:rPr>
        <w:t xml:space="preserve">The objective of this plan is twofold: </w:t>
      </w:r>
    </w:p>
    <w:p w14:paraId="0E129004" w14:textId="77777777" w:rsidR="00A65CC5" w:rsidRPr="005847BB" w:rsidRDefault="00A65CC5" w:rsidP="00A65CC5">
      <w:pPr>
        <w:pStyle w:val="ListParagraph"/>
        <w:numPr>
          <w:ilvl w:val="0"/>
          <w:numId w:val="1"/>
        </w:numPr>
        <w:spacing w:line="276" w:lineRule="auto"/>
      </w:pPr>
      <w:r w:rsidRPr="005847BB">
        <w:t xml:space="preserve">To protect workforce members from the health hazards associated with bloodborne pathogens. </w:t>
      </w:r>
    </w:p>
    <w:p w14:paraId="792BA924" w14:textId="77777777" w:rsidR="00A65CC5" w:rsidRPr="005847BB" w:rsidRDefault="00A65CC5" w:rsidP="00A65CC5">
      <w:pPr>
        <w:pStyle w:val="ListParagraph"/>
        <w:numPr>
          <w:ilvl w:val="0"/>
          <w:numId w:val="1"/>
        </w:numPr>
        <w:spacing w:before="120" w:line="276" w:lineRule="auto"/>
      </w:pPr>
      <w:r w:rsidRPr="005847BB">
        <w:t xml:space="preserve">To provide appropriate post-exposure follow up and counseling should workforce members become exposed to bloodborne pathogens. </w:t>
      </w:r>
    </w:p>
    <w:p w14:paraId="1B04B30E" w14:textId="77777777" w:rsidR="00A65CC5" w:rsidRPr="00525FE0" w:rsidRDefault="00A65CC5" w:rsidP="00A65CC5">
      <w:pPr>
        <w:spacing w:after="0"/>
        <w:rPr>
          <w:b/>
          <w:bCs/>
        </w:rPr>
      </w:pPr>
      <w:bookmarkStart w:id="5" w:name="_Toc63249467"/>
      <w:r w:rsidRPr="00525FE0">
        <w:rPr>
          <w:b/>
          <w:bCs/>
        </w:rPr>
        <w:t>B. BLOODBORNE PATHOGENS</w:t>
      </w:r>
      <w:bookmarkEnd w:id="5"/>
    </w:p>
    <w:p w14:paraId="1E55E5FF" w14:textId="77777777" w:rsidR="00A65CC5" w:rsidRDefault="00A65CC5" w:rsidP="00A65CC5">
      <w:pPr>
        <w:spacing w:line="276" w:lineRule="auto"/>
      </w:pPr>
      <w:r w:rsidRPr="003C3FD8">
        <w:t>Bloodborne pathogens (BBPs) are microorganisms that can cause disease in healthy human beings; these include bacteria, viruses, parasites, and fungi. Exposure to BBPs may occur via a splash, spray, or aerosolization of potentially infectious material onto mucosal membranes (e.g., eyes, nose, or mouth) or penetration through breaches in the skin (e.g., an accidental needle stick from a BBP contaminated sharp).</w:t>
      </w:r>
    </w:p>
    <w:p w14:paraId="60652D2B" w14:textId="77777777" w:rsidR="00A65CC5" w:rsidRDefault="00A65CC5" w:rsidP="00A65CC5">
      <w:pPr>
        <w:spacing w:line="276" w:lineRule="auto"/>
      </w:pPr>
      <w:r>
        <w:t>Symptoms of acute infection from exposure to most BBPs initially present with very common mild, flu-like symptoms (e.g., fever, headache, fatigue, loss of appetite, general malaise).</w:t>
      </w:r>
    </w:p>
    <w:p w14:paraId="2482BA0B" w14:textId="77777777" w:rsidR="00A65CC5" w:rsidRPr="000E5D16" w:rsidRDefault="00A65CC5" w:rsidP="00A65CC5">
      <w:pPr>
        <w:spacing w:line="276" w:lineRule="auto"/>
      </w:pPr>
      <w:r>
        <w:t>Characteristics of the three most commonly occurring bloodborne pathogens: Human Immuno-deficiency Virus (HIV), Hepatitis B Virus (HBV) and Hepatitis C Virus (HCV) are:</w:t>
      </w:r>
    </w:p>
    <w:tbl>
      <w:tblPr>
        <w:tblStyle w:val="TableGrid"/>
        <w:tblW w:w="0" w:type="auto"/>
        <w:tblLook w:val="04A0" w:firstRow="1" w:lastRow="0" w:firstColumn="1" w:lastColumn="0" w:noHBand="0" w:noVBand="1"/>
      </w:tblPr>
      <w:tblGrid>
        <w:gridCol w:w="3116"/>
        <w:gridCol w:w="3117"/>
        <w:gridCol w:w="3117"/>
      </w:tblGrid>
      <w:tr w:rsidR="00A65CC5" w14:paraId="4DDA574E" w14:textId="77777777" w:rsidTr="00A65CC5">
        <w:tc>
          <w:tcPr>
            <w:tcW w:w="3116" w:type="dxa"/>
            <w:shd w:val="clear" w:color="auto" w:fill="004AAD"/>
            <w:vAlign w:val="center"/>
          </w:tcPr>
          <w:p w14:paraId="4627EF4B" w14:textId="77777777" w:rsidR="00A65CC5" w:rsidRPr="0026375A" w:rsidRDefault="00A65CC5" w:rsidP="005E5F9F">
            <w:pPr>
              <w:spacing w:after="0"/>
              <w:jc w:val="center"/>
              <w:rPr>
                <w:b/>
                <w:color w:val="FFFFFF" w:themeColor="background1"/>
              </w:rPr>
            </w:pPr>
            <w:r w:rsidRPr="0026375A">
              <w:rPr>
                <w:b/>
                <w:color w:val="FFFFFF" w:themeColor="background1"/>
              </w:rPr>
              <w:t>HIV</w:t>
            </w:r>
          </w:p>
        </w:tc>
        <w:tc>
          <w:tcPr>
            <w:tcW w:w="3117" w:type="dxa"/>
            <w:shd w:val="clear" w:color="auto" w:fill="004AAD"/>
            <w:vAlign w:val="center"/>
          </w:tcPr>
          <w:p w14:paraId="0513EC0A" w14:textId="77777777" w:rsidR="00A65CC5" w:rsidRPr="0026375A" w:rsidRDefault="00A65CC5" w:rsidP="005E5F9F">
            <w:pPr>
              <w:spacing w:after="0"/>
              <w:jc w:val="center"/>
              <w:rPr>
                <w:b/>
                <w:color w:val="FFFFFF" w:themeColor="background1"/>
              </w:rPr>
            </w:pPr>
            <w:r w:rsidRPr="0026375A">
              <w:rPr>
                <w:b/>
                <w:color w:val="FFFFFF" w:themeColor="background1"/>
              </w:rPr>
              <w:t>HBV</w:t>
            </w:r>
          </w:p>
        </w:tc>
        <w:tc>
          <w:tcPr>
            <w:tcW w:w="3117" w:type="dxa"/>
            <w:shd w:val="clear" w:color="auto" w:fill="004AAD"/>
            <w:vAlign w:val="center"/>
          </w:tcPr>
          <w:p w14:paraId="6852DC4D" w14:textId="77777777" w:rsidR="00A65CC5" w:rsidRPr="0026375A" w:rsidRDefault="00A65CC5" w:rsidP="005E5F9F">
            <w:pPr>
              <w:spacing w:after="0"/>
              <w:jc w:val="center"/>
              <w:rPr>
                <w:b/>
                <w:color w:val="FFFFFF" w:themeColor="background1"/>
              </w:rPr>
            </w:pPr>
            <w:r w:rsidRPr="0026375A">
              <w:rPr>
                <w:b/>
                <w:color w:val="FFFFFF" w:themeColor="background1"/>
              </w:rPr>
              <w:t>HCV</w:t>
            </w:r>
          </w:p>
        </w:tc>
      </w:tr>
      <w:tr w:rsidR="00A65CC5" w14:paraId="6146FC8C" w14:textId="77777777" w:rsidTr="005E5F9F">
        <w:tc>
          <w:tcPr>
            <w:tcW w:w="3116" w:type="dxa"/>
          </w:tcPr>
          <w:p w14:paraId="4C54234D" w14:textId="77777777" w:rsidR="00A65CC5" w:rsidRPr="0026375A" w:rsidRDefault="00A65CC5" w:rsidP="005E5F9F">
            <w:pPr>
              <w:pStyle w:val="ListParagraph"/>
              <w:numPr>
                <w:ilvl w:val="0"/>
                <w:numId w:val="2"/>
              </w:numPr>
              <w:spacing w:after="0"/>
              <w:ind w:left="337"/>
            </w:pPr>
            <w:r w:rsidRPr="0026375A">
              <w:t>Relatively fragile virus</w:t>
            </w:r>
          </w:p>
          <w:p w14:paraId="52DB2440" w14:textId="77777777" w:rsidR="00A65CC5" w:rsidRPr="0026375A" w:rsidRDefault="00A65CC5" w:rsidP="005E5F9F">
            <w:pPr>
              <w:pStyle w:val="ListParagraph"/>
              <w:numPr>
                <w:ilvl w:val="0"/>
                <w:numId w:val="2"/>
              </w:numPr>
              <w:spacing w:after="0"/>
              <w:ind w:left="337"/>
            </w:pPr>
            <w:r w:rsidRPr="0026375A">
              <w:t>Can remain infective outside host for only a few hours (~4 hours or less)</w:t>
            </w:r>
          </w:p>
          <w:p w14:paraId="3C0A9EF1" w14:textId="77777777" w:rsidR="00A65CC5" w:rsidRPr="0026375A" w:rsidRDefault="00A65CC5" w:rsidP="005E5F9F">
            <w:pPr>
              <w:pStyle w:val="ListParagraph"/>
              <w:numPr>
                <w:ilvl w:val="0"/>
                <w:numId w:val="2"/>
              </w:numPr>
              <w:spacing w:after="0"/>
              <w:ind w:left="337"/>
            </w:pPr>
            <w:r w:rsidRPr="0026375A">
              <w:t>Integrates into human genome and results in lifelong disease</w:t>
            </w:r>
          </w:p>
          <w:p w14:paraId="7E804868" w14:textId="77777777" w:rsidR="00A65CC5" w:rsidRPr="0026375A" w:rsidRDefault="00A65CC5" w:rsidP="005E5F9F">
            <w:pPr>
              <w:pStyle w:val="ListParagraph"/>
              <w:numPr>
                <w:ilvl w:val="0"/>
                <w:numId w:val="2"/>
              </w:numPr>
              <w:spacing w:after="0"/>
              <w:ind w:left="337"/>
            </w:pPr>
            <w:r w:rsidRPr="0026375A">
              <w:t>Carriers often succumb to opportunistic pathogens due to a severely impaired immune system</w:t>
            </w:r>
          </w:p>
        </w:tc>
        <w:tc>
          <w:tcPr>
            <w:tcW w:w="3117" w:type="dxa"/>
          </w:tcPr>
          <w:p w14:paraId="1A66BB37" w14:textId="77777777" w:rsidR="00A65CC5" w:rsidRPr="0026375A" w:rsidRDefault="00A65CC5" w:rsidP="005E5F9F">
            <w:pPr>
              <w:pStyle w:val="ListParagraph"/>
              <w:numPr>
                <w:ilvl w:val="0"/>
                <w:numId w:val="2"/>
              </w:numPr>
              <w:spacing w:after="0"/>
              <w:ind w:left="371"/>
            </w:pPr>
            <w:r w:rsidRPr="0026375A">
              <w:t>Very resilient virus</w:t>
            </w:r>
          </w:p>
          <w:p w14:paraId="7228E327" w14:textId="77777777" w:rsidR="00A65CC5" w:rsidRPr="0026375A" w:rsidRDefault="00A65CC5" w:rsidP="005E5F9F">
            <w:pPr>
              <w:pStyle w:val="ListParagraph"/>
              <w:numPr>
                <w:ilvl w:val="0"/>
                <w:numId w:val="2"/>
              </w:numPr>
              <w:spacing w:after="0"/>
              <w:ind w:left="371"/>
            </w:pPr>
            <w:r w:rsidRPr="0026375A">
              <w:t>Remains infectious for weeks outside of host</w:t>
            </w:r>
          </w:p>
          <w:p w14:paraId="259F3586" w14:textId="77777777" w:rsidR="00A65CC5" w:rsidRPr="0026375A" w:rsidRDefault="00A65CC5" w:rsidP="005E5F9F">
            <w:pPr>
              <w:pStyle w:val="ListParagraph"/>
              <w:numPr>
                <w:ilvl w:val="0"/>
                <w:numId w:val="2"/>
              </w:numPr>
              <w:spacing w:after="0"/>
              <w:ind w:left="371"/>
            </w:pPr>
            <w:r w:rsidRPr="0026375A">
              <w:t>Remains infectious even in dried blood</w:t>
            </w:r>
          </w:p>
          <w:p w14:paraId="67D50DF3" w14:textId="77777777" w:rsidR="00A65CC5" w:rsidRPr="0026375A" w:rsidRDefault="00A65CC5" w:rsidP="005E5F9F">
            <w:pPr>
              <w:pStyle w:val="ListParagraph"/>
              <w:numPr>
                <w:ilvl w:val="0"/>
                <w:numId w:val="2"/>
              </w:numPr>
              <w:spacing w:after="0"/>
              <w:ind w:left="371"/>
            </w:pPr>
            <w:r w:rsidRPr="0026375A">
              <w:t>HBV is 100 times more infectious than HIV</w:t>
            </w:r>
          </w:p>
          <w:p w14:paraId="73850CEC" w14:textId="77777777" w:rsidR="00A65CC5" w:rsidRPr="0026375A" w:rsidRDefault="00A65CC5" w:rsidP="005E5F9F">
            <w:pPr>
              <w:pStyle w:val="ListParagraph"/>
              <w:numPr>
                <w:ilvl w:val="0"/>
                <w:numId w:val="2"/>
              </w:numPr>
              <w:spacing w:after="0"/>
              <w:ind w:left="371"/>
            </w:pPr>
            <w:r w:rsidRPr="0026375A">
              <w:t>Acute infection for ~90% of healthy adults</w:t>
            </w:r>
          </w:p>
          <w:p w14:paraId="524DBE48" w14:textId="77777777" w:rsidR="00A65CC5" w:rsidRPr="0026375A" w:rsidRDefault="00A65CC5" w:rsidP="005E5F9F">
            <w:pPr>
              <w:pStyle w:val="ListParagraph"/>
              <w:numPr>
                <w:ilvl w:val="0"/>
                <w:numId w:val="2"/>
              </w:numPr>
              <w:spacing w:after="0"/>
              <w:ind w:left="371"/>
            </w:pPr>
            <w:r w:rsidRPr="0026375A">
              <w:t>Infants and young children very susceptible to chronic HBV infection</w:t>
            </w:r>
          </w:p>
        </w:tc>
        <w:tc>
          <w:tcPr>
            <w:tcW w:w="3117" w:type="dxa"/>
          </w:tcPr>
          <w:p w14:paraId="0B89B670" w14:textId="77777777" w:rsidR="00A65CC5" w:rsidRPr="0026375A" w:rsidRDefault="00A65CC5" w:rsidP="005E5F9F">
            <w:pPr>
              <w:pStyle w:val="ListParagraph"/>
              <w:numPr>
                <w:ilvl w:val="0"/>
                <w:numId w:val="2"/>
              </w:numPr>
              <w:spacing w:after="0"/>
              <w:ind w:left="314"/>
            </w:pPr>
            <w:r w:rsidRPr="0026375A">
              <w:t>Moderately hardy virus</w:t>
            </w:r>
          </w:p>
          <w:p w14:paraId="3D2897D7" w14:textId="77777777" w:rsidR="00A65CC5" w:rsidRPr="0026375A" w:rsidRDefault="00A65CC5" w:rsidP="005E5F9F">
            <w:pPr>
              <w:pStyle w:val="ListParagraph"/>
              <w:numPr>
                <w:ilvl w:val="0"/>
                <w:numId w:val="2"/>
              </w:numPr>
              <w:spacing w:after="0"/>
              <w:ind w:left="314"/>
            </w:pPr>
            <w:r w:rsidRPr="0026375A">
              <w:t>Remains infectious on hard surfaces from 16 hours up to 4 days</w:t>
            </w:r>
          </w:p>
          <w:p w14:paraId="5955F2F0" w14:textId="77777777" w:rsidR="00A65CC5" w:rsidRPr="0026375A" w:rsidRDefault="00A65CC5" w:rsidP="005E5F9F">
            <w:pPr>
              <w:pStyle w:val="ListParagraph"/>
              <w:numPr>
                <w:ilvl w:val="0"/>
                <w:numId w:val="2"/>
              </w:numPr>
              <w:spacing w:after="0"/>
              <w:ind w:left="314"/>
            </w:pPr>
            <w:r w:rsidRPr="0026375A">
              <w:t>In liquid, HCV can survive up to 14 days at room temperature</w:t>
            </w:r>
          </w:p>
          <w:p w14:paraId="5155C73D" w14:textId="77777777" w:rsidR="00A65CC5" w:rsidRPr="0026375A" w:rsidRDefault="00A65CC5" w:rsidP="005E5F9F">
            <w:pPr>
              <w:pStyle w:val="ListParagraph"/>
              <w:numPr>
                <w:ilvl w:val="0"/>
                <w:numId w:val="2"/>
              </w:numPr>
              <w:spacing w:after="0"/>
              <w:ind w:left="314"/>
            </w:pPr>
            <w:r w:rsidRPr="0026375A">
              <w:t>75-85% of HCV infected people develop a long-term chronic infection</w:t>
            </w:r>
          </w:p>
          <w:p w14:paraId="62C95822" w14:textId="77777777" w:rsidR="00A65CC5" w:rsidRPr="0026375A" w:rsidRDefault="00A65CC5" w:rsidP="005E5F9F">
            <w:pPr>
              <w:pStyle w:val="ListParagraph"/>
              <w:numPr>
                <w:ilvl w:val="0"/>
                <w:numId w:val="2"/>
              </w:numPr>
              <w:spacing w:after="0"/>
              <w:ind w:left="314"/>
            </w:pPr>
            <w:r w:rsidRPr="0026375A">
              <w:t>Large unknown carrier population</w:t>
            </w:r>
          </w:p>
        </w:tc>
      </w:tr>
    </w:tbl>
    <w:p w14:paraId="7B536BC9" w14:textId="77777777" w:rsidR="00A65CC5" w:rsidRPr="00B45134" w:rsidRDefault="00A65CC5" w:rsidP="00A65CC5">
      <w:pPr>
        <w:spacing w:before="120" w:after="0"/>
        <w:rPr>
          <w:u w:val="single"/>
        </w:rPr>
      </w:pPr>
      <w:r w:rsidRPr="00B45134">
        <w:rPr>
          <w:b/>
          <w:bCs/>
          <w:u w:val="single"/>
        </w:rPr>
        <w:t xml:space="preserve">HIV Treatment: </w:t>
      </w:r>
    </w:p>
    <w:p w14:paraId="4A5AF18F" w14:textId="77777777" w:rsidR="00A65CC5" w:rsidRPr="0026375A" w:rsidRDefault="00A65CC5" w:rsidP="00A65CC5">
      <w:r w:rsidRPr="0026375A">
        <w:t xml:space="preserve">An HIV vaccine is not currently available. Anti-retroviral prophylaxis is available and capable of suppressing viral replication, thereby significantly delaying the onset of Acquired Immune Deficiency Syndrome (AIDS), however, drug treatment must be continued throughout the life of the carrier. </w:t>
      </w:r>
    </w:p>
    <w:p w14:paraId="1DF1D863" w14:textId="77777777" w:rsidR="00A65CC5" w:rsidRPr="0026375A" w:rsidRDefault="00A65CC5" w:rsidP="00A65CC5">
      <w:r w:rsidRPr="0026375A">
        <w:t xml:space="preserve">Post exposure prophylaxis for an HIV occupational exposure is time sensitive. The sooner drugs are delivered, the greater likelihood of preventing the virus from integrating into the genome and establishing a systemic infection. </w:t>
      </w:r>
    </w:p>
    <w:p w14:paraId="620714D8" w14:textId="77777777" w:rsidR="00A65CC5" w:rsidRPr="00B45134" w:rsidRDefault="00A65CC5" w:rsidP="00A65CC5">
      <w:pPr>
        <w:spacing w:after="0"/>
        <w:rPr>
          <w:u w:val="single"/>
        </w:rPr>
      </w:pPr>
      <w:r w:rsidRPr="00B45134">
        <w:rPr>
          <w:b/>
          <w:bCs/>
          <w:u w:val="single"/>
        </w:rPr>
        <w:t xml:space="preserve">Hepatitis B &amp; C Treatment: </w:t>
      </w:r>
    </w:p>
    <w:p w14:paraId="44B79C3A" w14:textId="77777777" w:rsidR="00A65CC5" w:rsidRDefault="00A65CC5" w:rsidP="00A65CC5">
      <w:r w:rsidRPr="0026375A">
        <w:lastRenderedPageBreak/>
        <w:t>A very effective (&gt;90%) HBV vaccine is readily available. Post-exposure prophylaxis for HBV exposure includes the Hepatitis B vaccine and HBV immune globulin. No HCV</w:t>
      </w:r>
      <w:r>
        <w:t xml:space="preserve"> </w:t>
      </w:r>
      <w:r w:rsidRPr="0026375A">
        <w:t>vaccine is currently available, however current HCV treatment regimens have been shown to be effective at curing many genotypes of the virus.</w:t>
      </w:r>
    </w:p>
    <w:p w14:paraId="52F13D47" w14:textId="77777777" w:rsidR="00A65CC5" w:rsidRPr="004956C3" w:rsidRDefault="00A65CC5" w:rsidP="00A65CC5">
      <w:pPr>
        <w:spacing w:after="0"/>
        <w:rPr>
          <w:b/>
          <w:bCs/>
        </w:rPr>
      </w:pPr>
      <w:bookmarkStart w:id="6" w:name="_Toc63249468"/>
      <w:r w:rsidRPr="004956C3">
        <w:rPr>
          <w:b/>
          <w:bCs/>
        </w:rPr>
        <w:t>C. PURPOSE</w:t>
      </w:r>
      <w:bookmarkEnd w:id="6"/>
    </w:p>
    <w:p w14:paraId="0BC8AF54" w14:textId="06012C0C" w:rsidR="00A65CC5" w:rsidRPr="005847BB" w:rsidRDefault="00A65CC5" w:rsidP="00A65CC5">
      <w:r w:rsidRPr="009A0B7B">
        <w:t xml:space="preserve">The </w:t>
      </w:r>
      <w:r w:rsidR="00F23F2E" w:rsidRPr="00F23F2E">
        <w:rPr>
          <w:highlight w:val="yellow"/>
        </w:rPr>
        <w:t>[COMPANY NAME]</w:t>
      </w:r>
      <w:r>
        <w:t xml:space="preserve"> (the </w:t>
      </w:r>
      <w:r w:rsidR="00F23F2E" w:rsidRPr="00F23F2E">
        <w:rPr>
          <w:highlight w:val="yellow"/>
        </w:rPr>
        <w:t>XXX</w:t>
      </w:r>
      <w:r>
        <w:t xml:space="preserve">) </w:t>
      </w:r>
      <w:r w:rsidRPr="005847BB">
        <w:t xml:space="preserve">Bloodborne Pathogen - Exposure Control Plan (BBP-ECP) describes how to eliminate or minimize the exposure of all workforce members to human tissues, human blood products, and other potentially infectious materials (OPIM - defined in Appendix A) that might contain bloodborne pathogens (BBPs). </w:t>
      </w:r>
    </w:p>
    <w:p w14:paraId="2CFAD786" w14:textId="07D66C78" w:rsidR="00A65CC5" w:rsidRPr="005847BB" w:rsidRDefault="00A65CC5" w:rsidP="00A65CC5">
      <w:r w:rsidRPr="005847BB">
        <w:t xml:space="preserve">At-risk workers (listed in Appendix B) are defined as workforce members that work with, or around, materials that are subject to the BBP standard. This group of at-risk workforce members includes regular employees and as well as </w:t>
      </w:r>
      <w:r>
        <w:t>interns</w:t>
      </w:r>
      <w:r w:rsidRPr="005847BB">
        <w:t xml:space="preserve">. This group of workforce members at </w:t>
      </w:r>
      <w:r>
        <w:t xml:space="preserve">the </w:t>
      </w:r>
      <w:r w:rsidR="00F23F2E" w:rsidRPr="00F23F2E">
        <w:rPr>
          <w:highlight w:val="yellow"/>
        </w:rPr>
        <w:t>XXX</w:t>
      </w:r>
      <w:r w:rsidRPr="005847BB">
        <w:t xml:space="preserve"> must know that there are </w:t>
      </w:r>
      <w:proofErr w:type="gramStart"/>
      <w:r w:rsidRPr="005847BB">
        <w:t>a number of</w:t>
      </w:r>
      <w:proofErr w:type="gramEnd"/>
      <w:r w:rsidRPr="005847BB">
        <w:t xml:space="preserve"> general principles that should be followed when working with BBPs, or materials potentially containing BBPs: </w:t>
      </w:r>
    </w:p>
    <w:p w14:paraId="2E2AF763" w14:textId="0D752D69" w:rsidR="00A65CC5" w:rsidRPr="0026375A" w:rsidRDefault="00A65CC5" w:rsidP="00A65CC5">
      <w:pPr>
        <w:pStyle w:val="ListParagraph"/>
        <w:numPr>
          <w:ilvl w:val="0"/>
          <w:numId w:val="2"/>
        </w:numPr>
        <w:spacing w:before="120" w:after="0"/>
      </w:pPr>
      <w:r w:rsidRPr="005847BB">
        <w:t xml:space="preserve">An effective Hepatitis B Virus (HBV) vaccine is available for all workforce members who may be at occupational risk for exposure to HBV. This vaccination is offered to individuals at no cost and can be accepted at any time, but if personnel choose not to accept it, they must formally decline by signing an HBV vaccine declination form (Appendix </w:t>
      </w:r>
      <w:r>
        <w:t>D</w:t>
      </w:r>
      <w:r w:rsidRPr="005847BB">
        <w:t>). HBV vaccine</w:t>
      </w:r>
      <w:r w:rsidRPr="0026375A">
        <w:t xml:space="preserve"> declination records must be kept on file w</w:t>
      </w:r>
      <w:r w:rsidRPr="00C570AB">
        <w:t xml:space="preserve">ith </w:t>
      </w:r>
      <w:r w:rsidR="00F23F2E" w:rsidRPr="00F23F2E">
        <w:rPr>
          <w:highlight w:val="yellow"/>
        </w:rPr>
        <w:t>[COMPANY NAME]</w:t>
      </w:r>
      <w:r>
        <w:t xml:space="preserve"> Human Resources</w:t>
      </w:r>
      <w:r w:rsidRPr="00C570AB">
        <w:t xml:space="preserve"> who is responsible for the occupational safety </w:t>
      </w:r>
      <w:r>
        <w:t xml:space="preserve">documentation </w:t>
      </w:r>
      <w:r w:rsidRPr="00C570AB">
        <w:t xml:space="preserve">of the workforce members. </w:t>
      </w:r>
    </w:p>
    <w:p w14:paraId="41616449" w14:textId="6C2657C2" w:rsidR="00A65CC5" w:rsidRDefault="00A65CC5" w:rsidP="00A65CC5">
      <w:pPr>
        <w:pStyle w:val="ListParagraph"/>
        <w:numPr>
          <w:ilvl w:val="0"/>
          <w:numId w:val="2"/>
        </w:numPr>
        <w:spacing w:before="120" w:after="0"/>
      </w:pPr>
      <w:r w:rsidRPr="0026375A">
        <w:t xml:space="preserve">Appropriate personal protective equipment (PPE) such as gloves, eye protection, and </w:t>
      </w:r>
      <w:r>
        <w:t>face shields</w:t>
      </w:r>
      <w:r w:rsidRPr="0026375A">
        <w:t xml:space="preserve"> must be worn when handling human blood or OPIM. </w:t>
      </w:r>
      <w:r w:rsidRPr="005717E1">
        <w:t>PPE is provided by </w:t>
      </w:r>
      <w:r w:rsidR="00F23F2E" w:rsidRPr="00F23F2E">
        <w:rPr>
          <w:highlight w:val="yellow"/>
        </w:rPr>
        <w:t>[COMPANY NAME]</w:t>
      </w:r>
      <w:r>
        <w:t xml:space="preserve"> </w:t>
      </w:r>
      <w:r w:rsidRPr="005717E1">
        <w:t>and provided free of charge to all workforce members</w:t>
      </w:r>
      <w:r w:rsidRPr="0026375A">
        <w:t>.</w:t>
      </w:r>
    </w:p>
    <w:p w14:paraId="50511DC2" w14:textId="77777777" w:rsidR="00A65CC5" w:rsidRPr="005847BB" w:rsidRDefault="00A65CC5" w:rsidP="00A65CC5">
      <w:pPr>
        <w:pStyle w:val="ListParagraph"/>
        <w:numPr>
          <w:ilvl w:val="0"/>
          <w:numId w:val="2"/>
        </w:numPr>
        <w:spacing w:before="120" w:after="0"/>
      </w:pPr>
      <w:r>
        <w:t xml:space="preserve">All workforce members </w:t>
      </w:r>
      <w:r w:rsidRPr="005847BB">
        <w:t xml:space="preserve">handling human blood or OPIM, must undergo BBP training that meets </w:t>
      </w:r>
      <w:proofErr w:type="gramStart"/>
      <w:r w:rsidRPr="005847BB">
        <w:t>all of</w:t>
      </w:r>
      <w:proofErr w:type="gramEnd"/>
      <w:r w:rsidRPr="005847BB">
        <w:t xml:space="preserve"> the expectations outlined in Appendix E. This must occur at the time of initial assignment of tasks where occupational exposures may take place and prior to the initiation of procedures involving bloodborne pathogen. Annual BBP refresher training is required thereafter.</w:t>
      </w:r>
    </w:p>
    <w:p w14:paraId="52EF8221" w14:textId="56B63D4F" w:rsidR="00A65CC5" w:rsidRPr="005847BB" w:rsidRDefault="00F23F2E" w:rsidP="00A65CC5">
      <w:pPr>
        <w:pStyle w:val="ListParagraph"/>
        <w:numPr>
          <w:ilvl w:val="0"/>
          <w:numId w:val="2"/>
        </w:numPr>
        <w:spacing w:before="120"/>
      </w:pPr>
      <w:r w:rsidRPr="00CD66BC">
        <w:rPr>
          <w:highlight w:val="yellow"/>
        </w:rPr>
        <w:t>XXX</w:t>
      </w:r>
      <w:r w:rsidR="00A65CC5" w:rsidRPr="005847BB">
        <w:t xml:space="preserve"> workforce members must institute as many engineering and work practice controls as reasonable to eliminate or minimize the risk of exposure to bloodborne pathogens.</w:t>
      </w:r>
    </w:p>
    <w:p w14:paraId="495FFFFC" w14:textId="77777777" w:rsidR="00A65CC5" w:rsidRPr="00D77988" w:rsidRDefault="00A65CC5" w:rsidP="00A65CC5">
      <w:pPr>
        <w:spacing w:after="0"/>
        <w:rPr>
          <w:b/>
          <w:bCs/>
        </w:rPr>
      </w:pPr>
      <w:bookmarkStart w:id="7" w:name="_Toc63249469"/>
      <w:r w:rsidRPr="00D77988">
        <w:rPr>
          <w:b/>
          <w:bCs/>
        </w:rPr>
        <w:t>D. APPLICABILITY</w:t>
      </w:r>
      <w:bookmarkEnd w:id="7"/>
    </w:p>
    <w:p w14:paraId="02EC31C7" w14:textId="77777777" w:rsidR="00A65CC5" w:rsidRPr="005847BB" w:rsidRDefault="00A65CC5" w:rsidP="00A65CC5">
      <w:r w:rsidRPr="005847BB">
        <w:t>Th</w:t>
      </w:r>
      <w:r>
        <w:t xml:space="preserve">is Exposure Control Plan </w:t>
      </w:r>
      <w:r w:rsidRPr="005847BB">
        <w:t xml:space="preserve">applies to all workforce members (listed in Appendix B) who may </w:t>
      </w:r>
      <w:proofErr w:type="gramStart"/>
      <w:r w:rsidRPr="005847BB">
        <w:t>come in contact with</w:t>
      </w:r>
      <w:proofErr w:type="gramEnd"/>
      <w:r w:rsidRPr="005847BB">
        <w:t xml:space="preserve"> BBP materials during the course of their work. This plan complies with the </w:t>
      </w:r>
      <w:r>
        <w:t>Federal</w:t>
      </w:r>
      <w:r w:rsidRPr="005847BB">
        <w:t xml:space="preserve"> Occupational Safety and Health Administration (OSHA) Bloodborne Pathogens (BBP) Standard</w:t>
      </w:r>
      <w:r>
        <w:t>, 1910.1030</w:t>
      </w:r>
      <w:r w:rsidRPr="005847BB">
        <w:t>.</w:t>
      </w:r>
    </w:p>
    <w:p w14:paraId="3A3E60DB" w14:textId="77777777" w:rsidR="00A65CC5" w:rsidRPr="002D167C" w:rsidRDefault="00A65CC5" w:rsidP="00A65CC5">
      <w:pPr>
        <w:spacing w:after="0"/>
        <w:rPr>
          <w:b/>
          <w:bCs/>
        </w:rPr>
      </w:pPr>
      <w:bookmarkStart w:id="8" w:name="_Toc63249470"/>
      <w:r w:rsidRPr="002D167C">
        <w:rPr>
          <w:b/>
          <w:bCs/>
        </w:rPr>
        <w:t>E. ROLES AND RESPONSIBILITIES</w:t>
      </w:r>
      <w:bookmarkEnd w:id="8"/>
    </w:p>
    <w:p w14:paraId="061688EE" w14:textId="2849E763" w:rsidR="00A65CC5" w:rsidRPr="002D167C" w:rsidRDefault="00CD66BC" w:rsidP="00A65CC5">
      <w:pPr>
        <w:spacing w:after="0"/>
        <w:rPr>
          <w:u w:val="single"/>
        </w:rPr>
      </w:pPr>
      <w:r>
        <w:rPr>
          <w:b/>
          <w:bCs/>
          <w:u w:val="single"/>
        </w:rPr>
        <w:t>Safety</w:t>
      </w:r>
      <w:r w:rsidR="00A65CC5" w:rsidRPr="002D167C">
        <w:rPr>
          <w:b/>
          <w:bCs/>
          <w:u w:val="single"/>
        </w:rPr>
        <w:t xml:space="preserve"> Department</w:t>
      </w:r>
    </w:p>
    <w:p w14:paraId="298FD500" w14:textId="77777777" w:rsidR="00A65CC5" w:rsidRPr="002D167C" w:rsidRDefault="00A65CC5" w:rsidP="00A65CC5">
      <w:pPr>
        <w:pStyle w:val="ListParagraph"/>
        <w:numPr>
          <w:ilvl w:val="0"/>
          <w:numId w:val="2"/>
        </w:numPr>
        <w:spacing w:after="0"/>
      </w:pPr>
      <w:r w:rsidRPr="002D167C">
        <w:t xml:space="preserve">Per the Bloodborne Pathogen Standard requirements, develop and maintain the Bloodborne Pathogen - Exposure Control Plan. </w:t>
      </w:r>
    </w:p>
    <w:p w14:paraId="0DEB1FDE" w14:textId="77777777" w:rsidR="00A65CC5" w:rsidRPr="002D167C" w:rsidRDefault="00A65CC5" w:rsidP="00A65CC5">
      <w:pPr>
        <w:pStyle w:val="ListParagraph"/>
        <w:numPr>
          <w:ilvl w:val="0"/>
          <w:numId w:val="2"/>
        </w:numPr>
        <w:spacing w:before="120" w:after="0"/>
      </w:pPr>
      <w:r w:rsidRPr="002D167C">
        <w:t>Update the BBP-ECP upon regulatory changes, or as necessary, including an annual assessment to determine the effectiveness of the BBP-ECP.</w:t>
      </w:r>
    </w:p>
    <w:p w14:paraId="10324A56" w14:textId="60C0827A" w:rsidR="00A65CC5" w:rsidRPr="002D167C" w:rsidRDefault="00A65CC5" w:rsidP="00A65CC5">
      <w:pPr>
        <w:pStyle w:val="ListParagraph"/>
        <w:numPr>
          <w:ilvl w:val="0"/>
          <w:numId w:val="2"/>
        </w:numPr>
        <w:spacing w:before="120" w:after="0"/>
      </w:pPr>
      <w:r w:rsidRPr="002D167C">
        <w:t xml:space="preserve">Provide a current, digital copy of the BBP-ECP in </w:t>
      </w:r>
      <w:r w:rsidR="00F23F2E" w:rsidRPr="00CD66BC">
        <w:rPr>
          <w:highlight w:val="yellow"/>
        </w:rPr>
        <w:t>XXX</w:t>
      </w:r>
      <w:r>
        <w:t xml:space="preserve"> SharePoint Portal</w:t>
      </w:r>
      <w:r w:rsidRPr="002D167C">
        <w:t>.</w:t>
      </w:r>
    </w:p>
    <w:p w14:paraId="745A920A" w14:textId="77777777" w:rsidR="00A65CC5" w:rsidRPr="002D167C" w:rsidRDefault="00A65CC5" w:rsidP="00A65CC5">
      <w:pPr>
        <w:pStyle w:val="ListParagraph"/>
        <w:numPr>
          <w:ilvl w:val="0"/>
          <w:numId w:val="2"/>
        </w:numPr>
        <w:spacing w:before="120" w:after="0"/>
      </w:pPr>
      <w:r w:rsidRPr="002D167C">
        <w:t>Facilitate the resolution to any concerns or questions about working with BBPs.</w:t>
      </w:r>
    </w:p>
    <w:p w14:paraId="51A190CD" w14:textId="77777777" w:rsidR="00A65CC5" w:rsidRPr="002D167C" w:rsidRDefault="00A65CC5" w:rsidP="00A65CC5">
      <w:pPr>
        <w:spacing w:before="120" w:after="0"/>
        <w:rPr>
          <w:b/>
          <w:u w:val="single"/>
        </w:rPr>
      </w:pPr>
      <w:r w:rsidRPr="002D167C">
        <w:rPr>
          <w:b/>
          <w:u w:val="single"/>
        </w:rPr>
        <w:t>Department Leaders</w:t>
      </w:r>
      <w:r>
        <w:rPr>
          <w:b/>
          <w:u w:val="single"/>
        </w:rPr>
        <w:t xml:space="preserve"> of At-Risk Employees</w:t>
      </w:r>
    </w:p>
    <w:p w14:paraId="3E3CFC63" w14:textId="77777777" w:rsidR="00A65CC5" w:rsidRPr="002D167C" w:rsidRDefault="00A65CC5" w:rsidP="00A65CC5">
      <w:pPr>
        <w:pStyle w:val="ListParagraph"/>
        <w:numPr>
          <w:ilvl w:val="0"/>
          <w:numId w:val="2"/>
        </w:numPr>
        <w:spacing w:after="0"/>
      </w:pPr>
      <w:r w:rsidRPr="002D167C">
        <w:t>Address all concerns or questions about working with BBPs.</w:t>
      </w:r>
    </w:p>
    <w:p w14:paraId="44AB3BBB" w14:textId="77777777" w:rsidR="00A65CC5" w:rsidRPr="002D167C" w:rsidRDefault="00A65CC5" w:rsidP="00A65CC5">
      <w:pPr>
        <w:pStyle w:val="ListParagraph"/>
        <w:numPr>
          <w:ilvl w:val="0"/>
          <w:numId w:val="2"/>
        </w:numPr>
        <w:spacing w:before="120" w:after="0"/>
      </w:pPr>
      <w:r w:rsidRPr="002D167C">
        <w:t>Provide job specific training for all at-risk workers that are covered by the BBP-ECP. Training for all personnel must be documented annually.</w:t>
      </w:r>
    </w:p>
    <w:p w14:paraId="781F3FA2" w14:textId="77777777" w:rsidR="00A65CC5" w:rsidRPr="002D167C" w:rsidRDefault="00A65CC5" w:rsidP="00A65CC5">
      <w:pPr>
        <w:pStyle w:val="ListParagraph"/>
        <w:numPr>
          <w:ilvl w:val="0"/>
          <w:numId w:val="2"/>
        </w:numPr>
        <w:spacing w:before="120" w:after="0"/>
      </w:pPr>
      <w:r w:rsidRPr="002D167C">
        <w:lastRenderedPageBreak/>
        <w:t>Enforce requirements for at-risk workers to wear appropriate PPE.</w:t>
      </w:r>
    </w:p>
    <w:p w14:paraId="61D92DB9" w14:textId="77777777" w:rsidR="00A65CC5" w:rsidRPr="002D167C" w:rsidRDefault="00A65CC5" w:rsidP="00A65CC5">
      <w:pPr>
        <w:pStyle w:val="ListParagraph"/>
        <w:numPr>
          <w:ilvl w:val="0"/>
          <w:numId w:val="2"/>
        </w:numPr>
        <w:spacing w:before="120" w:after="0"/>
      </w:pPr>
      <w:r w:rsidRPr="002D167C">
        <w:t>Establish measures to have adequate PPE supplies available. </w:t>
      </w:r>
    </w:p>
    <w:p w14:paraId="63BC066B" w14:textId="77777777" w:rsidR="00A65CC5" w:rsidRPr="002D167C" w:rsidRDefault="00A65CC5" w:rsidP="00A65CC5">
      <w:pPr>
        <w:pStyle w:val="ListParagraph"/>
        <w:numPr>
          <w:ilvl w:val="0"/>
          <w:numId w:val="2"/>
        </w:numPr>
        <w:spacing w:before="120" w:after="0"/>
      </w:pPr>
      <w:r w:rsidRPr="002D167C">
        <w:t>Identify tasks and procedures where occupational exposure may occur and implement control measures to mitigate these risks (including but not limited to engineering controls and administrative work practice controls).</w:t>
      </w:r>
    </w:p>
    <w:p w14:paraId="3F4F2C82" w14:textId="77777777" w:rsidR="00A65CC5" w:rsidRPr="002D167C" w:rsidRDefault="00A65CC5" w:rsidP="00A65CC5">
      <w:pPr>
        <w:pStyle w:val="ListParagraph"/>
        <w:numPr>
          <w:ilvl w:val="0"/>
          <w:numId w:val="2"/>
        </w:numPr>
        <w:spacing w:before="120" w:after="0"/>
      </w:pPr>
      <w:r w:rsidRPr="002D167C">
        <w:t xml:space="preserve">Establish accountability to report all exposure incidents </w:t>
      </w:r>
      <w:r>
        <w:t>to Human Resources</w:t>
      </w:r>
      <w:r w:rsidRPr="002D167C">
        <w:t xml:space="preserve">. </w:t>
      </w:r>
    </w:p>
    <w:p w14:paraId="5B6B57CF" w14:textId="77777777" w:rsidR="00A65CC5" w:rsidRPr="002D167C" w:rsidRDefault="00A65CC5" w:rsidP="00A65CC5">
      <w:pPr>
        <w:spacing w:before="120" w:after="0"/>
        <w:rPr>
          <w:u w:val="single"/>
        </w:rPr>
      </w:pPr>
      <w:r w:rsidRPr="002D167C">
        <w:rPr>
          <w:b/>
          <w:bCs/>
          <w:u w:val="single"/>
        </w:rPr>
        <w:t>Human Resources Department</w:t>
      </w:r>
    </w:p>
    <w:p w14:paraId="40147F35" w14:textId="77777777" w:rsidR="00A65CC5" w:rsidRPr="002D167C" w:rsidRDefault="00A65CC5" w:rsidP="00A65CC5">
      <w:pPr>
        <w:pStyle w:val="ListParagraph"/>
        <w:numPr>
          <w:ilvl w:val="0"/>
          <w:numId w:val="2"/>
        </w:numPr>
        <w:spacing w:after="0"/>
      </w:pPr>
      <w:r w:rsidRPr="002D167C">
        <w:t xml:space="preserve">Safeguard that all workforce members who may have an occupational exposure risk to BBPs are offered Hepatitis B vaccination series. </w:t>
      </w:r>
    </w:p>
    <w:p w14:paraId="6D60FA61" w14:textId="77777777" w:rsidR="00A65CC5" w:rsidRPr="002D167C" w:rsidRDefault="00A65CC5" w:rsidP="00A65CC5">
      <w:pPr>
        <w:pStyle w:val="ListParagraph"/>
        <w:numPr>
          <w:ilvl w:val="0"/>
          <w:numId w:val="2"/>
        </w:numPr>
        <w:spacing w:before="120" w:after="0"/>
      </w:pPr>
      <w:r w:rsidRPr="002D167C">
        <w:t xml:space="preserve">Maintain records of at-risk worker vaccination declinations.  </w:t>
      </w:r>
    </w:p>
    <w:p w14:paraId="3C724B2F" w14:textId="77777777" w:rsidR="00A65CC5" w:rsidRPr="002D167C" w:rsidRDefault="00A65CC5" w:rsidP="00A65CC5">
      <w:pPr>
        <w:pStyle w:val="ListParagraph"/>
        <w:numPr>
          <w:ilvl w:val="0"/>
          <w:numId w:val="2"/>
        </w:numPr>
        <w:spacing w:before="120" w:after="0"/>
      </w:pPr>
      <w:r w:rsidRPr="002D167C">
        <w:t xml:space="preserve">Administer post-exposure and follow-up services. </w:t>
      </w:r>
    </w:p>
    <w:p w14:paraId="07BB0BF1" w14:textId="77777777" w:rsidR="00A65CC5" w:rsidRPr="0034355E" w:rsidRDefault="00A65CC5" w:rsidP="00A65CC5">
      <w:pPr>
        <w:spacing w:before="120" w:after="0"/>
        <w:rPr>
          <w:b/>
          <w:u w:val="single"/>
        </w:rPr>
      </w:pPr>
      <w:r w:rsidRPr="0034355E">
        <w:rPr>
          <w:b/>
          <w:u w:val="single"/>
        </w:rPr>
        <w:t>At-Risk Workers</w:t>
      </w:r>
    </w:p>
    <w:p w14:paraId="2DC5C311" w14:textId="77777777" w:rsidR="00A65CC5" w:rsidRPr="0034355E" w:rsidRDefault="00A65CC5" w:rsidP="00A65CC5">
      <w:pPr>
        <w:pStyle w:val="ListParagraph"/>
        <w:numPr>
          <w:ilvl w:val="0"/>
          <w:numId w:val="2"/>
        </w:numPr>
        <w:spacing w:after="0"/>
      </w:pPr>
      <w:r w:rsidRPr="0034355E">
        <w:t>Review and become familiar with the applicable components of the BBP-ECP.</w:t>
      </w:r>
    </w:p>
    <w:p w14:paraId="16D92497" w14:textId="77777777" w:rsidR="00A65CC5" w:rsidRPr="0034355E" w:rsidRDefault="00A65CC5" w:rsidP="00A65CC5">
      <w:pPr>
        <w:pStyle w:val="ListParagraph"/>
        <w:numPr>
          <w:ilvl w:val="0"/>
          <w:numId w:val="2"/>
        </w:numPr>
        <w:spacing w:before="120" w:after="0"/>
      </w:pPr>
      <w:r w:rsidRPr="0034355E">
        <w:t>Provide feedback to supervisor about ways in which job duties could be performed more safely.</w:t>
      </w:r>
    </w:p>
    <w:p w14:paraId="235D7E4A" w14:textId="77777777" w:rsidR="00A65CC5" w:rsidRPr="0034355E" w:rsidRDefault="00A65CC5" w:rsidP="00A65CC5">
      <w:pPr>
        <w:pStyle w:val="ListParagraph"/>
        <w:numPr>
          <w:ilvl w:val="0"/>
          <w:numId w:val="2"/>
        </w:numPr>
        <w:spacing w:before="120" w:after="0"/>
      </w:pPr>
      <w:r w:rsidRPr="0034355E">
        <w:t>Complete annual BBP refresher training.</w:t>
      </w:r>
    </w:p>
    <w:p w14:paraId="54C290A8" w14:textId="77777777" w:rsidR="00A65CC5" w:rsidRPr="0034355E" w:rsidRDefault="00A65CC5" w:rsidP="00A65CC5">
      <w:pPr>
        <w:pStyle w:val="ListParagraph"/>
        <w:numPr>
          <w:ilvl w:val="0"/>
          <w:numId w:val="2"/>
        </w:numPr>
        <w:spacing w:before="120" w:after="0"/>
      </w:pPr>
      <w:r w:rsidRPr="0034355E">
        <w:t>Apply Universal Precautions to all manipulations and procedures involving materials that may harbor BBPs.</w:t>
      </w:r>
    </w:p>
    <w:p w14:paraId="47346A94" w14:textId="77777777" w:rsidR="00A65CC5" w:rsidRPr="0034355E" w:rsidRDefault="00A65CC5" w:rsidP="00A65CC5">
      <w:pPr>
        <w:pStyle w:val="ListParagraph"/>
        <w:numPr>
          <w:ilvl w:val="0"/>
          <w:numId w:val="2"/>
        </w:numPr>
        <w:spacing w:before="120" w:after="0"/>
      </w:pPr>
      <w:r w:rsidRPr="0034355E">
        <w:t>Report any exposure, accident, overt biohazardous spill, injury or illness to their immediate supervisor or on-duty leadership, as soon as possible.</w:t>
      </w:r>
    </w:p>
    <w:p w14:paraId="40E978AC" w14:textId="77777777" w:rsidR="00A65CC5" w:rsidRPr="0034355E" w:rsidRDefault="00A65CC5" w:rsidP="00A65CC5">
      <w:pPr>
        <w:spacing w:before="120" w:after="0"/>
        <w:rPr>
          <w:b/>
          <w:bCs/>
        </w:rPr>
      </w:pPr>
      <w:bookmarkStart w:id="9" w:name="_Toc63249471"/>
      <w:r w:rsidRPr="0034355E">
        <w:rPr>
          <w:b/>
          <w:bCs/>
        </w:rPr>
        <w:t>F. BLOODBORNE PATHOGEN TRAINING REQUIREMENTS</w:t>
      </w:r>
      <w:bookmarkEnd w:id="9"/>
    </w:p>
    <w:p w14:paraId="57C72E35" w14:textId="77777777" w:rsidR="00A65CC5" w:rsidRPr="0034355E" w:rsidRDefault="00A65CC5" w:rsidP="00A65CC5">
      <w:pPr>
        <w:spacing w:after="0"/>
      </w:pPr>
      <w:r w:rsidRPr="0034355E">
        <w:t>All at-risk workers with potential occupational exposure to BBPs shall complete the assigned Bloodborne Pathogen training. This training meets the expectations of the Bloodborne Pathogen Standard as defined in Appendix E. BBP training shall be administered as follows:</w:t>
      </w:r>
    </w:p>
    <w:p w14:paraId="0F448B49" w14:textId="77777777" w:rsidR="00A65CC5" w:rsidRPr="0034355E" w:rsidRDefault="00A65CC5" w:rsidP="00A65CC5">
      <w:pPr>
        <w:pStyle w:val="ListParagraph"/>
        <w:numPr>
          <w:ilvl w:val="0"/>
          <w:numId w:val="2"/>
        </w:numPr>
        <w:spacing w:after="0"/>
      </w:pPr>
      <w:r w:rsidRPr="0034355E">
        <w:t>Complete the assigned BBP online training module at the time of initial assignment to tasks where exposure to BBPs may occur and every three years thereafter.</w:t>
      </w:r>
    </w:p>
    <w:p w14:paraId="53A035CD" w14:textId="77777777" w:rsidR="00A65CC5" w:rsidRPr="0034355E" w:rsidRDefault="00A65CC5" w:rsidP="00A65CC5">
      <w:pPr>
        <w:pStyle w:val="ListParagraph"/>
        <w:numPr>
          <w:ilvl w:val="0"/>
          <w:numId w:val="2"/>
        </w:numPr>
        <w:spacing w:before="120" w:after="0"/>
      </w:pPr>
      <w:r w:rsidRPr="0034355E">
        <w:t>Annual refresher training throughout term of employment in which exposure to BBPs is reasonably anticipated.</w:t>
      </w:r>
    </w:p>
    <w:p w14:paraId="443CE1D9" w14:textId="77777777" w:rsidR="00A65CC5" w:rsidRPr="0034355E" w:rsidRDefault="00A65CC5" w:rsidP="00A65CC5">
      <w:pPr>
        <w:pStyle w:val="ListParagraph"/>
        <w:numPr>
          <w:ilvl w:val="0"/>
          <w:numId w:val="2"/>
        </w:numPr>
        <w:spacing w:before="120" w:after="0"/>
      </w:pPr>
      <w:r w:rsidRPr="0034355E">
        <w:t>When changes affect the worker’s occupational exposure (e.g., introduction of new engineering, administrative or work practice controls; modifications of tasks or procedures; or institution of new tasks or procedures).</w:t>
      </w:r>
    </w:p>
    <w:p w14:paraId="6EB11CA5" w14:textId="77777777" w:rsidR="00A65CC5" w:rsidRPr="00D77988" w:rsidRDefault="00A65CC5" w:rsidP="00A65CC5">
      <w:pPr>
        <w:spacing w:before="120" w:after="0"/>
        <w:rPr>
          <w:b/>
          <w:bCs/>
        </w:rPr>
      </w:pPr>
      <w:bookmarkStart w:id="10" w:name="_Toc63249472"/>
      <w:r>
        <w:rPr>
          <w:b/>
          <w:bCs/>
        </w:rPr>
        <w:t>G</w:t>
      </w:r>
      <w:r w:rsidRPr="00D77988">
        <w:rPr>
          <w:b/>
          <w:bCs/>
        </w:rPr>
        <w:t>. EVALUATION AND REVIEW</w:t>
      </w:r>
      <w:bookmarkEnd w:id="10"/>
    </w:p>
    <w:p w14:paraId="1BA4C57A" w14:textId="77777777" w:rsidR="00A65CC5" w:rsidRDefault="00A65CC5" w:rsidP="00A65CC5">
      <w:pPr>
        <w:spacing w:after="0"/>
      </w:pPr>
      <w:r w:rsidRPr="00EC5848">
        <w:t xml:space="preserve">This Plan will be reviewed and updated: </w:t>
      </w:r>
    </w:p>
    <w:p w14:paraId="1B38A394" w14:textId="77777777" w:rsidR="00A65CC5" w:rsidRDefault="00A65CC5" w:rsidP="00A65CC5">
      <w:pPr>
        <w:pStyle w:val="ListParagraph"/>
        <w:numPr>
          <w:ilvl w:val="0"/>
          <w:numId w:val="9"/>
        </w:numPr>
        <w:spacing w:after="0"/>
      </w:pPr>
      <w:r w:rsidRPr="00EC5848">
        <w:t xml:space="preserve">At least </w:t>
      </w:r>
      <w:proofErr w:type="gramStart"/>
      <w:r w:rsidRPr="00EC5848">
        <w:t>annually;</w:t>
      </w:r>
      <w:proofErr w:type="gramEnd"/>
      <w:r w:rsidRPr="00EC5848">
        <w:t xml:space="preserve"> </w:t>
      </w:r>
    </w:p>
    <w:p w14:paraId="66E81877" w14:textId="77777777" w:rsidR="00A65CC5" w:rsidRDefault="00A65CC5" w:rsidP="00A65CC5">
      <w:pPr>
        <w:pStyle w:val="ListParagraph"/>
        <w:numPr>
          <w:ilvl w:val="0"/>
          <w:numId w:val="9"/>
        </w:numPr>
        <w:spacing w:after="0"/>
      </w:pPr>
      <w:r w:rsidRPr="00EC5848">
        <w:t xml:space="preserve">Whenever necessary to reflect new or modified tasks and procedures which affect occupational </w:t>
      </w:r>
      <w:proofErr w:type="gramStart"/>
      <w:r w:rsidRPr="00EC5848">
        <w:t>exposure;</w:t>
      </w:r>
      <w:proofErr w:type="gramEnd"/>
      <w:r w:rsidRPr="00EC5848">
        <w:t xml:space="preserve"> </w:t>
      </w:r>
    </w:p>
    <w:p w14:paraId="70FF73CE" w14:textId="77777777" w:rsidR="00A65CC5" w:rsidRDefault="00A65CC5" w:rsidP="00A65CC5">
      <w:pPr>
        <w:pStyle w:val="ListParagraph"/>
        <w:numPr>
          <w:ilvl w:val="0"/>
          <w:numId w:val="9"/>
        </w:numPr>
        <w:spacing w:after="0"/>
      </w:pPr>
      <w:r w:rsidRPr="00EC5848">
        <w:t xml:space="preserve">To identify new or revised job classifications, that involve occupational exposure; and </w:t>
      </w:r>
    </w:p>
    <w:p w14:paraId="130A993B" w14:textId="77777777" w:rsidR="00A65CC5" w:rsidRDefault="00A65CC5" w:rsidP="00A65CC5">
      <w:pPr>
        <w:pStyle w:val="ListParagraph"/>
        <w:numPr>
          <w:ilvl w:val="0"/>
          <w:numId w:val="9"/>
        </w:numPr>
        <w:spacing w:after="0"/>
      </w:pPr>
      <w:r w:rsidRPr="00EC5848">
        <w:t>To review the exposure incidents that occurred since the previous update.</w:t>
      </w:r>
    </w:p>
    <w:p w14:paraId="18A5156C" w14:textId="77777777" w:rsidR="00A65CC5" w:rsidRDefault="00A65CC5" w:rsidP="00A65CC5">
      <w:pPr>
        <w:spacing w:after="0"/>
      </w:pPr>
      <w:r>
        <w:t xml:space="preserve">The review and update will also consider, when appropriate, changes in technology to eliminate or reduce exposures to BBP and commercially available medical devices that are designed to eliminate or minimize occupational exposure. </w:t>
      </w:r>
    </w:p>
    <w:p w14:paraId="1033916D" w14:textId="77777777" w:rsidR="00A65CC5" w:rsidRDefault="00A65CC5" w:rsidP="00A65CC5">
      <w:pPr>
        <w:spacing w:before="120" w:after="0"/>
        <w:rPr>
          <w:b/>
          <w:bCs/>
        </w:rPr>
      </w:pPr>
      <w:r>
        <w:rPr>
          <w:b/>
          <w:bCs/>
        </w:rPr>
        <w:t>H</w:t>
      </w:r>
      <w:r w:rsidRPr="00B74EBE">
        <w:rPr>
          <w:b/>
          <w:bCs/>
        </w:rPr>
        <w:t xml:space="preserve">. </w:t>
      </w:r>
      <w:r>
        <w:rPr>
          <w:b/>
          <w:bCs/>
        </w:rPr>
        <w:t>ACCESSIBILITY</w:t>
      </w:r>
    </w:p>
    <w:p w14:paraId="255EB720" w14:textId="77777777" w:rsidR="00A65CC5" w:rsidRPr="00B74EBE" w:rsidRDefault="00A65CC5" w:rsidP="00A65CC5">
      <w:pPr>
        <w:spacing w:after="0"/>
      </w:pPr>
      <w:r w:rsidRPr="00B74EBE">
        <w:t>This plan shall be made available to employees upon request and posted electronically on the company SharePoint intranet portal.</w:t>
      </w:r>
    </w:p>
    <w:p w14:paraId="3DA406C4" w14:textId="77777777" w:rsidR="00A65CC5" w:rsidRDefault="00A65CC5" w:rsidP="00A65CC5">
      <w:pPr>
        <w:pStyle w:val="Heading1"/>
      </w:pPr>
      <w:bookmarkStart w:id="11" w:name="_Toc63249473"/>
      <w:bookmarkStart w:id="12" w:name="_Toc1923625995"/>
      <w:bookmarkStart w:id="13" w:name="_Toc114310617"/>
      <w:r>
        <w:t>Methods of Compliance</w:t>
      </w:r>
      <w:bookmarkEnd w:id="11"/>
      <w:bookmarkEnd w:id="12"/>
      <w:bookmarkEnd w:id="13"/>
    </w:p>
    <w:p w14:paraId="58A45343" w14:textId="77777777" w:rsidR="00A65CC5" w:rsidRPr="00D77988" w:rsidRDefault="00A65CC5" w:rsidP="00A65CC5">
      <w:pPr>
        <w:spacing w:after="0"/>
        <w:rPr>
          <w:b/>
          <w:bCs/>
        </w:rPr>
      </w:pPr>
      <w:bookmarkStart w:id="14" w:name="_Toc63249474"/>
      <w:r w:rsidRPr="00D77988">
        <w:rPr>
          <w:b/>
          <w:bCs/>
        </w:rPr>
        <w:t>A. RISK DETERMINATION</w:t>
      </w:r>
      <w:bookmarkEnd w:id="14"/>
      <w:r w:rsidRPr="00D77988">
        <w:rPr>
          <w:b/>
          <w:bCs/>
        </w:rPr>
        <w:t xml:space="preserve"> </w:t>
      </w:r>
    </w:p>
    <w:p w14:paraId="331B04D0" w14:textId="79A804D3" w:rsidR="00A65CC5" w:rsidRPr="00F925B4" w:rsidRDefault="00A65CC5" w:rsidP="00A65CC5">
      <w:r w:rsidRPr="00F925B4">
        <w:lastRenderedPageBreak/>
        <w:t xml:space="preserve">The first step in developing a BBP-ECP is determining the potential BBP </w:t>
      </w:r>
      <w:r>
        <w:t xml:space="preserve">exposure </w:t>
      </w:r>
      <w:r w:rsidRPr="00F925B4">
        <w:t xml:space="preserve">risks that may be present in the </w:t>
      </w:r>
      <w:r w:rsidR="00F23F2E" w:rsidRPr="00CD66BC">
        <w:rPr>
          <w:highlight w:val="yellow"/>
        </w:rPr>
        <w:t>XXX</w:t>
      </w:r>
      <w:r w:rsidRPr="005847BB">
        <w:t>. Appendix F – “Bloodborne Pathogen Risk Assessment” can be utilized to identify the potential exposure risk(s).</w:t>
      </w:r>
    </w:p>
    <w:p w14:paraId="2E946060" w14:textId="77777777" w:rsidR="00A65CC5" w:rsidRPr="00D77988" w:rsidRDefault="00A65CC5" w:rsidP="00A65CC5">
      <w:pPr>
        <w:spacing w:after="0"/>
        <w:rPr>
          <w:b/>
          <w:bCs/>
        </w:rPr>
      </w:pPr>
      <w:bookmarkStart w:id="15" w:name="_Toc63249475"/>
      <w:r w:rsidRPr="00D77988">
        <w:rPr>
          <w:b/>
          <w:bCs/>
        </w:rPr>
        <w:t>B. GENERAL UNIVERSAL PRECAUTIONS</w:t>
      </w:r>
      <w:bookmarkEnd w:id="15"/>
      <w:r w:rsidRPr="00D77988">
        <w:rPr>
          <w:b/>
          <w:bCs/>
        </w:rPr>
        <w:t xml:space="preserve"> </w:t>
      </w:r>
    </w:p>
    <w:p w14:paraId="0D42214A" w14:textId="77777777" w:rsidR="00A65CC5" w:rsidRPr="00F925B4" w:rsidRDefault="00A65CC5" w:rsidP="00A65CC5">
      <w:r w:rsidRPr="00F925B4">
        <w:t>Universal Precautions is an approach to infection control and involves behaving under the assumption that all human blood, blood products, and body fluids may be infectious.</w:t>
      </w:r>
      <w:r>
        <w:t xml:space="preserve"> </w:t>
      </w:r>
      <w:r w:rsidRPr="00F925B4">
        <w:t xml:space="preserve">Based on this assumption, all workers must utilize good work practices and engineering controls, as well as protective equipment, to minimize or eliminate exposure to bloodborne pathogens. Following Universal Precautions and good work practice requires strict adherence to all procedures in the subsequent sections of this document. </w:t>
      </w:r>
    </w:p>
    <w:p w14:paraId="3D03C244" w14:textId="77777777" w:rsidR="00A65CC5" w:rsidRPr="00D77988" w:rsidRDefault="00A65CC5" w:rsidP="00A65CC5">
      <w:pPr>
        <w:spacing w:after="0"/>
        <w:rPr>
          <w:b/>
          <w:bCs/>
        </w:rPr>
      </w:pPr>
      <w:bookmarkStart w:id="16" w:name="_Toc63249476"/>
      <w:r w:rsidRPr="00D77988">
        <w:rPr>
          <w:b/>
          <w:bCs/>
        </w:rPr>
        <w:t>C. ENGINEERING CONTROLS</w:t>
      </w:r>
      <w:bookmarkEnd w:id="16"/>
      <w:r w:rsidRPr="00D77988">
        <w:rPr>
          <w:b/>
          <w:bCs/>
        </w:rPr>
        <w:t xml:space="preserve"> </w:t>
      </w:r>
    </w:p>
    <w:p w14:paraId="54406EE3" w14:textId="77777777" w:rsidR="00A65CC5" w:rsidRPr="00F925B4" w:rsidRDefault="00A65CC5" w:rsidP="00A65CC5">
      <w:r w:rsidRPr="00F925B4">
        <w:t>Engineering controls s</w:t>
      </w:r>
      <w:r>
        <w:t>hould</w:t>
      </w:r>
      <w:r w:rsidRPr="00F925B4">
        <w:t xml:space="preserve"> be used to eliminate or minimize exposure risks. Engineering controls shall be </w:t>
      </w:r>
      <w:r>
        <w:t>inspected</w:t>
      </w:r>
      <w:r w:rsidRPr="00F925B4">
        <w:t xml:space="preserve"> and maintained</w:t>
      </w:r>
      <w:r>
        <w:t xml:space="preserve"> </w:t>
      </w:r>
      <w:r w:rsidRPr="00F925B4">
        <w:t xml:space="preserve">to ensure their effectiveness. All procedures involving human blood or OPIM shall be performed in such a manner to minimize splashing, spraying, spattering, and generation of droplets. </w:t>
      </w:r>
      <w:r w:rsidRPr="00932C26">
        <w:t xml:space="preserve">Any engineering control that is deemed to jeopardize patient safety or success of procedures shall be reported to the on-duty Supervisor and documented </w:t>
      </w:r>
      <w:r>
        <w:t>through Employee Report of Injury</w:t>
      </w:r>
      <w:r w:rsidRPr="00E05485">
        <w:t xml:space="preserve"> process.</w:t>
      </w:r>
      <w:r>
        <w:t xml:space="preserve"> </w:t>
      </w:r>
    </w:p>
    <w:p w14:paraId="46EADF8B" w14:textId="77777777" w:rsidR="00A65CC5" w:rsidRPr="00F925B4" w:rsidRDefault="00A65CC5" w:rsidP="00A65CC5">
      <w:r w:rsidRPr="00F925B4">
        <w:rPr>
          <w:b/>
          <w:bCs/>
        </w:rPr>
        <w:t xml:space="preserve">Acceptable engineering controls include, but are not limited </w:t>
      </w:r>
      <w:proofErr w:type="gramStart"/>
      <w:r w:rsidRPr="00F925B4">
        <w:rPr>
          <w:b/>
          <w:bCs/>
        </w:rPr>
        <w:t>to:</w:t>
      </w:r>
      <w:proofErr w:type="gramEnd"/>
      <w:r w:rsidRPr="00F925B4">
        <w:rPr>
          <w:b/>
          <w:bCs/>
        </w:rPr>
        <w:t xml:space="preserve"> </w:t>
      </w:r>
      <w:r>
        <w:rPr>
          <w:bCs/>
        </w:rPr>
        <w:t xml:space="preserve">hand washing facilities, sharps containers, splashguards, needless systems, </w:t>
      </w:r>
      <w:r w:rsidRPr="00F925B4">
        <w:t>and local</w:t>
      </w:r>
      <w:r>
        <w:t xml:space="preserve"> ventilation</w:t>
      </w:r>
      <w:r w:rsidRPr="00F925B4">
        <w:t xml:space="preserve">. </w:t>
      </w:r>
    </w:p>
    <w:p w14:paraId="3B8EB29C" w14:textId="77777777" w:rsidR="00A65CC5" w:rsidRPr="001E1A77" w:rsidRDefault="00A65CC5" w:rsidP="00A65CC5">
      <w:pPr>
        <w:spacing w:after="0"/>
        <w:rPr>
          <w:b/>
          <w:bCs/>
        </w:rPr>
      </w:pPr>
      <w:bookmarkStart w:id="17" w:name="_Toc63249477"/>
      <w:r w:rsidRPr="001E1A77">
        <w:rPr>
          <w:b/>
          <w:bCs/>
        </w:rPr>
        <w:t>D. ENGINEERED SHARPS PROTECTION/SHARPS MANAGEMENT</w:t>
      </w:r>
      <w:bookmarkEnd w:id="17"/>
      <w:r w:rsidRPr="001E1A77">
        <w:rPr>
          <w:b/>
          <w:bCs/>
        </w:rPr>
        <w:t xml:space="preserve"> </w:t>
      </w:r>
    </w:p>
    <w:p w14:paraId="6C66DFB7" w14:textId="77777777" w:rsidR="00A65CC5" w:rsidRPr="00F925B4" w:rsidRDefault="00A65CC5" w:rsidP="00A65CC5">
      <w:r w:rsidRPr="00F925B4">
        <w:t xml:space="preserve">Needleless systems or safety engineered sharps devices are used to eliminate or reduce occupational injury due to sharps. These systems or devices are to be used whenever possible. </w:t>
      </w:r>
    </w:p>
    <w:p w14:paraId="41A14F8A" w14:textId="77777777" w:rsidR="00A65CC5" w:rsidRPr="00F925B4" w:rsidRDefault="00A65CC5" w:rsidP="00A65CC5">
      <w:r w:rsidRPr="00F925B4">
        <w:rPr>
          <w:b/>
          <w:bCs/>
        </w:rPr>
        <w:t xml:space="preserve">Examples of needleless systems and devices with engineered sharps injury protection: </w:t>
      </w:r>
      <w:r w:rsidRPr="00F925B4">
        <w:t xml:space="preserve">needle-free injectors, self-sheathing scalpels, self-sheathing hollow bore needles, self-sheathing injectable needles, self-sheathing intravenous catheters, self-sheathing vacutainer needles, plastic vacutainer tubes, plastic coated hematocrit tubes. </w:t>
      </w:r>
    </w:p>
    <w:p w14:paraId="647535E0" w14:textId="77777777" w:rsidR="00A65CC5" w:rsidRPr="00AA249B" w:rsidRDefault="00A65CC5" w:rsidP="00A65CC5">
      <w:pPr>
        <w:spacing w:after="0"/>
        <w:rPr>
          <w:b/>
          <w:bCs/>
        </w:rPr>
      </w:pPr>
      <w:bookmarkStart w:id="18" w:name="_Toc63249479"/>
      <w:r>
        <w:rPr>
          <w:b/>
          <w:bCs/>
        </w:rPr>
        <w:t>E</w:t>
      </w:r>
      <w:r w:rsidRPr="00AA249B">
        <w:rPr>
          <w:b/>
          <w:bCs/>
        </w:rPr>
        <w:t>. LABELING</w:t>
      </w:r>
      <w:bookmarkEnd w:id="18"/>
      <w:r w:rsidRPr="00AA249B">
        <w:rPr>
          <w:b/>
          <w:bCs/>
        </w:rPr>
        <w:t xml:space="preserve"> </w:t>
      </w:r>
    </w:p>
    <w:p w14:paraId="7FA0BCEB" w14:textId="77777777" w:rsidR="00A65CC5" w:rsidRPr="00B45134" w:rsidRDefault="00A65CC5" w:rsidP="00A65CC5">
      <w:pPr>
        <w:spacing w:after="0"/>
        <w:rPr>
          <w:u w:val="single"/>
        </w:rPr>
      </w:pPr>
      <w:r w:rsidRPr="00B45134">
        <w:rPr>
          <w:b/>
          <w:bCs/>
          <w:u w:val="single"/>
        </w:rPr>
        <w:t xml:space="preserve">Labels </w:t>
      </w:r>
    </w:p>
    <w:p w14:paraId="547C8ED0" w14:textId="77777777" w:rsidR="00A65CC5" w:rsidRPr="009562B0" w:rsidRDefault="00A65CC5" w:rsidP="00A65CC5">
      <w:pPr>
        <w:pStyle w:val="ListParagraph"/>
        <w:numPr>
          <w:ilvl w:val="0"/>
          <w:numId w:val="3"/>
        </w:numPr>
        <w:spacing w:after="0"/>
      </w:pPr>
      <w:r>
        <w:rPr>
          <w:noProof/>
        </w:rPr>
        <w:drawing>
          <wp:anchor distT="0" distB="0" distL="114300" distR="114300" simplePos="0" relativeHeight="251661312" behindDoc="1" locked="0" layoutInCell="1" allowOverlap="1" wp14:anchorId="0AC7E022" wp14:editId="30EE3B57">
            <wp:simplePos x="0" y="0"/>
            <wp:positionH relativeFrom="margin">
              <wp:align>right</wp:align>
            </wp:positionH>
            <wp:positionV relativeFrom="paragraph">
              <wp:posOffset>86360</wp:posOffset>
            </wp:positionV>
            <wp:extent cx="1084580" cy="1303020"/>
            <wp:effectExtent l="0" t="0" r="1270" b="0"/>
            <wp:wrapTight wrapText="bothSides">
              <wp:wrapPolygon edited="0">
                <wp:start x="0" y="0"/>
                <wp:lineTo x="0" y="21158"/>
                <wp:lineTo x="21246" y="21158"/>
                <wp:lineTo x="21246"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4945" cy="1303020"/>
                    </a:xfrm>
                    <a:prstGeom prst="rect">
                      <a:avLst/>
                    </a:prstGeom>
                  </pic:spPr>
                </pic:pic>
              </a:graphicData>
            </a:graphic>
            <wp14:sizeRelH relativeFrom="page">
              <wp14:pctWidth>0</wp14:pctWidth>
            </wp14:sizeRelH>
            <wp14:sizeRelV relativeFrom="page">
              <wp14:pctHeight>0</wp14:pctHeight>
            </wp14:sizeRelV>
          </wp:anchor>
        </w:drawing>
      </w:r>
      <w:r w:rsidRPr="009562B0">
        <w:t xml:space="preserve">All human tissue, body fluid, or OPIM must be stored in a container labeled with a biohazard symbol. </w:t>
      </w:r>
    </w:p>
    <w:p w14:paraId="497F9CC0" w14:textId="77777777" w:rsidR="00A65CC5" w:rsidRPr="009562B0" w:rsidRDefault="00A65CC5" w:rsidP="00A65CC5">
      <w:pPr>
        <w:pStyle w:val="ListParagraph"/>
        <w:numPr>
          <w:ilvl w:val="0"/>
          <w:numId w:val="3"/>
        </w:numPr>
        <w:spacing w:before="120" w:after="0"/>
      </w:pPr>
      <w:r w:rsidRPr="009562B0">
        <w:t>Biohazard warning labels shall be affixed to containers of regulated waste</w:t>
      </w:r>
      <w:r>
        <w:t xml:space="preserve"> o</w:t>
      </w:r>
      <w:r w:rsidRPr="009562B0">
        <w:t>r other pieces of equipment</w:t>
      </w:r>
      <w:r>
        <w:t>.</w:t>
      </w:r>
    </w:p>
    <w:p w14:paraId="3FAD4DC3" w14:textId="77777777" w:rsidR="00A65CC5" w:rsidRDefault="00A65CC5" w:rsidP="00A65CC5">
      <w:pPr>
        <w:pStyle w:val="ListParagraph"/>
        <w:numPr>
          <w:ilvl w:val="0"/>
          <w:numId w:val="3"/>
        </w:numPr>
        <w:spacing w:before="120"/>
      </w:pPr>
      <w:r w:rsidRPr="009562B0">
        <w:t xml:space="preserve">Biohazard labels should preferably be colored fluorescent orange or orange-red and include the universal biohazard symbol, along with the word “biohazard” </w:t>
      </w:r>
      <w:r>
        <w:t xml:space="preserve">in a contrasting color, </w:t>
      </w:r>
      <w:r w:rsidRPr="009562B0">
        <w:t>as depicted at right.</w:t>
      </w:r>
    </w:p>
    <w:p w14:paraId="768D0DC6" w14:textId="77777777" w:rsidR="00A65CC5" w:rsidRDefault="00A65CC5" w:rsidP="00A65CC5">
      <w:r w:rsidRPr="007F5BAB">
        <w:t xml:space="preserve">Labels must be an integral part of the container or must be affixed as close as feasible to the container by string, wire, adhesive, or other method that prevents the loss or unintentional removal. Labels required for contaminated equipment must also state which portions of the equipment remain contaminated. </w:t>
      </w:r>
    </w:p>
    <w:p w14:paraId="1C566044" w14:textId="77777777" w:rsidR="00A65CC5" w:rsidRPr="00B45134" w:rsidRDefault="00A65CC5" w:rsidP="00A65CC5">
      <w:pPr>
        <w:spacing w:after="0"/>
        <w:rPr>
          <w:u w:val="single"/>
        </w:rPr>
      </w:pPr>
      <w:r w:rsidRPr="00B45134">
        <w:rPr>
          <w:b/>
          <w:bCs/>
          <w:u w:val="single"/>
        </w:rPr>
        <w:t xml:space="preserve">Signs </w:t>
      </w:r>
    </w:p>
    <w:p w14:paraId="38B7C395" w14:textId="77777777" w:rsidR="00A65CC5" w:rsidRPr="009562B0" w:rsidRDefault="00A65CC5" w:rsidP="00A65CC5">
      <w:pPr>
        <w:spacing w:after="0"/>
      </w:pPr>
      <w:r w:rsidRPr="009562B0">
        <w:t>OSHA requires employers to post warning signs at the entrance to work areas where exposure to bloodborne pathogens and OPIM is possible</w:t>
      </w:r>
      <w:r>
        <w:t xml:space="preserve"> (</w:t>
      </w:r>
      <w:proofErr w:type="gramStart"/>
      <w:r>
        <w:t>e.g.</w:t>
      </w:r>
      <w:proofErr w:type="gramEnd"/>
      <w:r>
        <w:t xml:space="preserve"> storage room doors)</w:t>
      </w:r>
      <w:r w:rsidRPr="009562B0">
        <w:t xml:space="preserve">. </w:t>
      </w:r>
    </w:p>
    <w:p w14:paraId="7CD6EB6A" w14:textId="77777777" w:rsidR="00A65CC5" w:rsidRDefault="00A65CC5" w:rsidP="00A65CC5">
      <w:pPr>
        <w:pStyle w:val="ListParagraph"/>
        <w:numPr>
          <w:ilvl w:val="0"/>
          <w:numId w:val="4"/>
        </w:numPr>
        <w:spacing w:before="120" w:after="0"/>
      </w:pPr>
      <w:r w:rsidRPr="009562B0">
        <w:t xml:space="preserve">Warning signs shall be posted on the doors outside of the </w:t>
      </w:r>
      <w:r>
        <w:t>areas</w:t>
      </w:r>
      <w:r w:rsidRPr="009562B0">
        <w:t xml:space="preserve"> where </w:t>
      </w:r>
      <w:r>
        <w:t>biohazards materials are present</w:t>
      </w:r>
      <w:r w:rsidRPr="009562B0">
        <w:t xml:space="preserve">. </w:t>
      </w:r>
    </w:p>
    <w:p w14:paraId="5C123BDD" w14:textId="77777777" w:rsidR="00A65CC5" w:rsidRPr="009562B0" w:rsidRDefault="00A65CC5" w:rsidP="00A65CC5">
      <w:pPr>
        <w:pStyle w:val="ListParagraph"/>
        <w:numPr>
          <w:ilvl w:val="0"/>
          <w:numId w:val="4"/>
        </w:numPr>
        <w:spacing w:before="120"/>
      </w:pPr>
      <w:r>
        <w:t>Signs</w:t>
      </w:r>
      <w:r w:rsidRPr="00807F16">
        <w:t xml:space="preserve"> should preferably be colored fluorescent orange or orange-red and include the universal biohazard symbol, along with the word “biohazard” in a contrasting color</w:t>
      </w:r>
      <w:r>
        <w:t>.</w:t>
      </w:r>
    </w:p>
    <w:p w14:paraId="428F7EF4" w14:textId="77777777" w:rsidR="00A65CC5" w:rsidRPr="00A501BC" w:rsidRDefault="00A65CC5" w:rsidP="00A65CC5">
      <w:pPr>
        <w:spacing w:after="0"/>
        <w:rPr>
          <w:b/>
          <w:bCs/>
        </w:rPr>
      </w:pPr>
      <w:bookmarkStart w:id="19" w:name="_Toc63249480"/>
      <w:r>
        <w:rPr>
          <w:b/>
          <w:bCs/>
        </w:rPr>
        <w:lastRenderedPageBreak/>
        <w:t>F</w:t>
      </w:r>
      <w:r w:rsidRPr="00A501BC">
        <w:rPr>
          <w:b/>
          <w:bCs/>
        </w:rPr>
        <w:t>. WORK PRACTICE CONTROL</w:t>
      </w:r>
      <w:bookmarkEnd w:id="19"/>
      <w:r w:rsidRPr="00A501BC">
        <w:rPr>
          <w:b/>
          <w:bCs/>
        </w:rPr>
        <w:t xml:space="preserve"> </w:t>
      </w:r>
    </w:p>
    <w:p w14:paraId="16061F2D" w14:textId="77777777" w:rsidR="00A65CC5" w:rsidRDefault="00A65CC5" w:rsidP="00A65CC5">
      <w:r w:rsidRPr="00410FFB">
        <w:t xml:space="preserve">Work practice controls are meant to reduce the likelihood of exposure through alteration of the </w:t>
      </w:r>
      <w:proofErr w:type="gramStart"/>
      <w:r w:rsidRPr="00410FFB">
        <w:t>manner in which</w:t>
      </w:r>
      <w:proofErr w:type="gramEnd"/>
      <w:r w:rsidRPr="00410FFB">
        <w:t xml:space="preserve"> a task is performed. Therefore, </w:t>
      </w:r>
      <w:r>
        <w:t>S</w:t>
      </w:r>
      <w:r w:rsidRPr="00410FFB">
        <w:t>upervisors will be responsible for documenting and instituting work practices or</w:t>
      </w:r>
      <w:r>
        <w:t>, if applicable,</w:t>
      </w:r>
      <w:r w:rsidRPr="00410FFB">
        <w:t xml:space="preserve"> procedures that will minimize potential exposure and will be responsible also for evaluating these on a regular basis to ensure their effectiveness. Appropriate work practices will be reviewed with each employee, and the employee will be expected to follow the designated work practice control</w:t>
      </w:r>
      <w:r>
        <w:t>.</w:t>
      </w:r>
    </w:p>
    <w:p w14:paraId="03E6AE3C" w14:textId="21CAFA84" w:rsidR="00A65CC5" w:rsidRDefault="00A65CC5" w:rsidP="00A65CC5">
      <w:r w:rsidRPr="009562B0">
        <w:t xml:space="preserve">In the event they do not or cannot comply with any of these requirements, they must report the incident and circumstances to the </w:t>
      </w:r>
      <w:r w:rsidR="00F23F2E" w:rsidRPr="00CD66BC">
        <w:rPr>
          <w:highlight w:val="yellow"/>
        </w:rPr>
        <w:t>XXX</w:t>
      </w:r>
      <w:r>
        <w:t xml:space="preserve"> Human Resources Department</w:t>
      </w:r>
      <w:r w:rsidRPr="009562B0">
        <w:t xml:space="preserve"> or</w:t>
      </w:r>
      <w:r>
        <w:t xml:space="preserve"> their immediate</w:t>
      </w:r>
      <w:r w:rsidRPr="009562B0">
        <w:t xml:space="preserve"> supervisor for investigation and documentation. </w:t>
      </w:r>
    </w:p>
    <w:p w14:paraId="43B6DFB4" w14:textId="77777777" w:rsidR="00A65CC5" w:rsidRDefault="00A65CC5" w:rsidP="00A65CC5">
      <w:r w:rsidRPr="00410FFB">
        <w:t>The engineering and work practice controls listed below must be followed:</w:t>
      </w:r>
    </w:p>
    <w:p w14:paraId="59B0E72A" w14:textId="77777777" w:rsidR="00A65CC5" w:rsidRPr="00BC7AFB" w:rsidRDefault="00A65CC5" w:rsidP="00A65CC5">
      <w:pPr>
        <w:spacing w:after="0"/>
        <w:rPr>
          <w:b/>
          <w:u w:val="single"/>
        </w:rPr>
      </w:pPr>
      <w:r w:rsidRPr="00BC7AFB">
        <w:rPr>
          <w:b/>
          <w:u w:val="single"/>
        </w:rPr>
        <w:t xml:space="preserve">Employee Personal Actions </w:t>
      </w:r>
    </w:p>
    <w:p w14:paraId="72A109E0" w14:textId="77777777" w:rsidR="00A65CC5" w:rsidRDefault="00A65CC5" w:rsidP="00A65CC5">
      <w:pPr>
        <w:pStyle w:val="ListParagraph"/>
        <w:numPr>
          <w:ilvl w:val="0"/>
          <w:numId w:val="10"/>
        </w:numPr>
        <w:spacing w:after="0"/>
      </w:pPr>
      <w:r w:rsidRPr="00410FFB">
        <w:t>Eating, drinking, smoking, applying cosmetics or lip balm, and handling contact lenses are prohibited in work areas where there is a reasonable likeliho</w:t>
      </w:r>
      <w:r>
        <w:t xml:space="preserve">od of occupational </w:t>
      </w:r>
      <w:proofErr w:type="gramStart"/>
      <w:r>
        <w:t>exposure;</w:t>
      </w:r>
      <w:proofErr w:type="gramEnd"/>
    </w:p>
    <w:p w14:paraId="2704CB7D" w14:textId="77777777" w:rsidR="00A65CC5" w:rsidRDefault="00A65CC5" w:rsidP="00A65CC5">
      <w:pPr>
        <w:pStyle w:val="ListParagraph"/>
        <w:numPr>
          <w:ilvl w:val="0"/>
          <w:numId w:val="10"/>
        </w:numPr>
        <w:spacing w:before="120" w:after="0"/>
      </w:pPr>
      <w:r w:rsidRPr="00410FFB">
        <w:t>Food and drink shall not be kept in refrigerators, freezers, shelves, cabinets, or on countertops or benchtops wher</w:t>
      </w:r>
      <w:r>
        <w:t xml:space="preserve">e blood or OPIM are </w:t>
      </w:r>
      <w:proofErr w:type="gramStart"/>
      <w:r>
        <w:t>present;</w:t>
      </w:r>
      <w:proofErr w:type="gramEnd"/>
      <w:r>
        <w:t xml:space="preserve"> </w:t>
      </w:r>
    </w:p>
    <w:p w14:paraId="7DFF50A6" w14:textId="77777777" w:rsidR="00A65CC5" w:rsidRDefault="00A65CC5" w:rsidP="00A65CC5">
      <w:pPr>
        <w:pStyle w:val="ListParagraph"/>
        <w:numPr>
          <w:ilvl w:val="0"/>
          <w:numId w:val="10"/>
        </w:numPr>
        <w:spacing w:before="120" w:after="0"/>
      </w:pPr>
      <w:r w:rsidRPr="00410FFB">
        <w:t xml:space="preserve">All procedures involving blood or OPIM shall be performed in such a manner as to minimize splashing, spraying, spattering, and generation of droplets of these substances; and </w:t>
      </w:r>
    </w:p>
    <w:p w14:paraId="46C5F321" w14:textId="77777777" w:rsidR="00A65CC5" w:rsidRPr="00BC7AFB" w:rsidRDefault="00A65CC5" w:rsidP="00A65CC5">
      <w:pPr>
        <w:spacing w:before="120" w:after="0"/>
        <w:rPr>
          <w:b/>
          <w:u w:val="single"/>
        </w:rPr>
      </w:pPr>
      <w:r w:rsidRPr="00BC7AFB">
        <w:rPr>
          <w:b/>
          <w:u w:val="single"/>
        </w:rPr>
        <w:t xml:space="preserve">Hand washing </w:t>
      </w:r>
    </w:p>
    <w:p w14:paraId="330D1886" w14:textId="77777777" w:rsidR="00A65CC5" w:rsidRDefault="00A65CC5" w:rsidP="00A65CC5">
      <w:pPr>
        <w:pStyle w:val="ListParagraph"/>
        <w:numPr>
          <w:ilvl w:val="0"/>
          <w:numId w:val="11"/>
        </w:numPr>
        <w:spacing w:after="0"/>
      </w:pPr>
      <w:r w:rsidRPr="00410FFB">
        <w:t xml:space="preserve">Hand washing facilities </w:t>
      </w:r>
      <w:r>
        <w:t>shall</w:t>
      </w:r>
      <w:r w:rsidRPr="00410FFB">
        <w:t xml:space="preserve"> be readily accessible to employees</w:t>
      </w:r>
      <w:r>
        <w:t>.</w:t>
      </w:r>
    </w:p>
    <w:p w14:paraId="187296DD" w14:textId="77777777" w:rsidR="00A65CC5" w:rsidRDefault="00A65CC5" w:rsidP="00A65CC5">
      <w:pPr>
        <w:pStyle w:val="ListParagraph"/>
        <w:numPr>
          <w:ilvl w:val="0"/>
          <w:numId w:val="11"/>
        </w:numPr>
        <w:spacing w:before="120" w:after="0"/>
      </w:pPr>
      <w:r w:rsidRPr="00BC7AFB">
        <w:t xml:space="preserve">When provision of hand washing facilities is not feasible, either an appropriate antiseptic hand cleanser in conjunction with clean cloth/paper towels or antiseptic </w:t>
      </w:r>
      <w:proofErr w:type="spellStart"/>
      <w:r w:rsidRPr="00BC7AFB">
        <w:t>towlettes</w:t>
      </w:r>
      <w:proofErr w:type="spellEnd"/>
      <w:r w:rsidRPr="00BC7AFB">
        <w:t xml:space="preserve"> shall be provided. When antiseptic hand cleansers or </w:t>
      </w:r>
      <w:proofErr w:type="spellStart"/>
      <w:r w:rsidRPr="00BC7AFB">
        <w:t>towlettes</w:t>
      </w:r>
      <w:proofErr w:type="spellEnd"/>
      <w:r w:rsidRPr="00BC7AFB">
        <w:t xml:space="preserve"> are used, hands shall be washed with soap and runn</w:t>
      </w:r>
      <w:r>
        <w:t>ing water as soon as feasible.</w:t>
      </w:r>
    </w:p>
    <w:p w14:paraId="7F124904" w14:textId="77777777" w:rsidR="00A65CC5" w:rsidRDefault="00A65CC5" w:rsidP="00A65CC5">
      <w:pPr>
        <w:pStyle w:val="ListParagraph"/>
        <w:numPr>
          <w:ilvl w:val="0"/>
          <w:numId w:val="11"/>
        </w:numPr>
        <w:spacing w:before="120" w:after="0"/>
      </w:pPr>
      <w:r w:rsidRPr="00BC7AFB">
        <w:t>Employees shall wash their hands immediately or as soon as feasible after removal of gloves or other p</w:t>
      </w:r>
      <w:r>
        <w:t>ersonal protective equipment.</w:t>
      </w:r>
    </w:p>
    <w:p w14:paraId="7B880926" w14:textId="77777777" w:rsidR="00A65CC5" w:rsidRDefault="00A65CC5" w:rsidP="00A65CC5">
      <w:pPr>
        <w:pStyle w:val="ListParagraph"/>
        <w:numPr>
          <w:ilvl w:val="0"/>
          <w:numId w:val="11"/>
        </w:numPr>
        <w:spacing w:before="120" w:after="0"/>
      </w:pPr>
      <w:r w:rsidRPr="00BC7AFB">
        <w:t>Employees shall wash their hands and any other skin with soap and water, or flush mucous membranes with water immediately or as soon as feasible following contact of such body areas with blood or OPIM</w:t>
      </w:r>
      <w:r>
        <w:t>.</w:t>
      </w:r>
    </w:p>
    <w:p w14:paraId="2CD3E9D2" w14:textId="77777777" w:rsidR="00A65CC5" w:rsidRPr="00BC7AFB" w:rsidRDefault="00A65CC5" w:rsidP="00A65CC5">
      <w:pPr>
        <w:spacing w:before="120" w:after="0"/>
        <w:rPr>
          <w:b/>
          <w:u w:val="single"/>
        </w:rPr>
      </w:pPr>
      <w:r w:rsidRPr="00BC7AFB">
        <w:rPr>
          <w:b/>
          <w:u w:val="single"/>
        </w:rPr>
        <w:t xml:space="preserve">Handling of Disposable Needles and Other Sharp Instruments </w:t>
      </w:r>
    </w:p>
    <w:p w14:paraId="58BDF03C" w14:textId="77777777" w:rsidR="00A65CC5" w:rsidRDefault="00A65CC5" w:rsidP="00A65CC5">
      <w:pPr>
        <w:pStyle w:val="ListParagraph"/>
        <w:numPr>
          <w:ilvl w:val="0"/>
          <w:numId w:val="13"/>
        </w:numPr>
        <w:spacing w:after="0"/>
      </w:pPr>
      <w:r w:rsidRPr="00BC7AFB">
        <w:t xml:space="preserve">Contaminated needles and other contaminated sharps shall not be bent, </w:t>
      </w:r>
      <w:proofErr w:type="gramStart"/>
      <w:r w:rsidRPr="00BC7AFB">
        <w:t>recapped</w:t>
      </w:r>
      <w:proofErr w:type="gramEnd"/>
      <w:r w:rsidRPr="00BC7AFB">
        <w:t xml:space="preserve"> or removed. Shearing or breaking of contam</w:t>
      </w:r>
      <w:r>
        <w:t>inated needles is prohibited.</w:t>
      </w:r>
    </w:p>
    <w:p w14:paraId="09B60A90" w14:textId="77777777" w:rsidR="00A65CC5" w:rsidRDefault="00A65CC5" w:rsidP="00A65CC5">
      <w:pPr>
        <w:pStyle w:val="ListParagraph"/>
        <w:numPr>
          <w:ilvl w:val="0"/>
          <w:numId w:val="13"/>
        </w:numPr>
        <w:spacing w:before="120" w:after="0"/>
      </w:pPr>
      <w:r w:rsidRPr="00BC7AFB">
        <w:t xml:space="preserve">Contaminated needles and other contaminated sharps shall not be bent, </w:t>
      </w:r>
      <w:proofErr w:type="gramStart"/>
      <w:r w:rsidRPr="00BC7AFB">
        <w:t>recapped</w:t>
      </w:r>
      <w:proofErr w:type="gramEnd"/>
      <w:r w:rsidRPr="00BC7AFB">
        <w:t xml:space="preserve"> or removed unless the employer demonstrates that no alternative is feasible or that such action is required by a specific medical or dental procedure. Such bending, recapping or needle removal must be accomplished </w:t>
      </w:r>
      <w:proofErr w:type="gramStart"/>
      <w:r w:rsidRPr="00BC7AFB">
        <w:t>through the use of</w:t>
      </w:r>
      <w:proofErr w:type="gramEnd"/>
      <w:r w:rsidRPr="00BC7AFB">
        <w:t xml:space="preserve"> a mechanical device or a one-handed technique</w:t>
      </w:r>
      <w:r>
        <w:t>.</w:t>
      </w:r>
      <w:r w:rsidRPr="00BC7AFB">
        <w:t xml:space="preserve"> </w:t>
      </w:r>
    </w:p>
    <w:p w14:paraId="27BFE4D8" w14:textId="77777777" w:rsidR="00A65CC5" w:rsidRPr="00BC7AFB" w:rsidRDefault="00A65CC5" w:rsidP="00A65CC5">
      <w:pPr>
        <w:spacing w:before="120" w:after="0"/>
        <w:rPr>
          <w:b/>
          <w:u w:val="single"/>
        </w:rPr>
      </w:pPr>
      <w:r w:rsidRPr="00BC7AFB">
        <w:rPr>
          <w:b/>
          <w:u w:val="single"/>
        </w:rPr>
        <w:t>Handling of Reusable Sharp Instruments (e.g., lancets, scalpels, etc.)</w:t>
      </w:r>
    </w:p>
    <w:p w14:paraId="07BB0498" w14:textId="77777777" w:rsidR="00A65CC5" w:rsidRDefault="00A65CC5" w:rsidP="00A65CC5">
      <w:pPr>
        <w:pStyle w:val="ListParagraph"/>
        <w:numPr>
          <w:ilvl w:val="0"/>
          <w:numId w:val="12"/>
        </w:numPr>
        <w:spacing w:after="0"/>
      </w:pPr>
      <w:r w:rsidRPr="00BC7AFB">
        <w:t>Contaminated reusable sharps shall be placed in appropriate containers immediately or as soon as possible after use until properly reprocessed. These containers shall be puncture resistant, properly labeled “Biohazard”, leak p</w:t>
      </w:r>
      <w:r>
        <w:t>roof on the sides and bottom.</w:t>
      </w:r>
    </w:p>
    <w:p w14:paraId="2CABF1B1" w14:textId="77777777" w:rsidR="00A65CC5" w:rsidRDefault="00A65CC5" w:rsidP="00A65CC5">
      <w:pPr>
        <w:pStyle w:val="ListParagraph"/>
        <w:numPr>
          <w:ilvl w:val="0"/>
          <w:numId w:val="12"/>
        </w:numPr>
        <w:spacing w:before="120" w:after="0"/>
      </w:pPr>
      <w:r w:rsidRPr="00BC7AFB">
        <w:t>Reusable sharps that are contaminated with blood or OPIM shall not be stored or processed in a manner that requires employees to reach by hand into the containers where these sharps have been placed</w:t>
      </w:r>
      <w:r>
        <w:t>.</w:t>
      </w:r>
      <w:r w:rsidRPr="00BC7AFB">
        <w:t xml:space="preserve"> </w:t>
      </w:r>
    </w:p>
    <w:p w14:paraId="5B63EF29" w14:textId="77777777" w:rsidR="00A65CC5" w:rsidRPr="00BC7AFB" w:rsidRDefault="00A65CC5" w:rsidP="00A65CC5">
      <w:pPr>
        <w:spacing w:before="120" w:after="0"/>
        <w:rPr>
          <w:b/>
          <w:u w:val="single"/>
        </w:rPr>
      </w:pPr>
      <w:r w:rsidRPr="00BC7AFB">
        <w:rPr>
          <w:b/>
          <w:u w:val="single"/>
        </w:rPr>
        <w:t>Handling of Contaminated Equipment</w:t>
      </w:r>
    </w:p>
    <w:p w14:paraId="23DAEC43" w14:textId="77777777" w:rsidR="00A65CC5" w:rsidRDefault="00A65CC5" w:rsidP="00A65CC5">
      <w:pPr>
        <w:pStyle w:val="ListParagraph"/>
        <w:numPr>
          <w:ilvl w:val="0"/>
          <w:numId w:val="14"/>
        </w:numPr>
        <w:spacing w:after="0"/>
      </w:pPr>
      <w:r w:rsidRPr="00BC7AFB">
        <w:t>Equipment contaminated with blood or OPIM shall be decontaminated as necessary before servicing or shipping unless decontamination of the equipment or p</w:t>
      </w:r>
      <w:r>
        <w:t>ortions of it is not feasible.</w:t>
      </w:r>
    </w:p>
    <w:p w14:paraId="20A67D31" w14:textId="77777777" w:rsidR="00A65CC5" w:rsidRDefault="00A65CC5" w:rsidP="00A65CC5">
      <w:pPr>
        <w:pStyle w:val="ListParagraph"/>
        <w:numPr>
          <w:ilvl w:val="0"/>
          <w:numId w:val="14"/>
        </w:numPr>
        <w:spacing w:before="120" w:after="0"/>
      </w:pPr>
      <w:r w:rsidRPr="00BC7AFB">
        <w:lastRenderedPageBreak/>
        <w:t xml:space="preserve">A readily observable label shall be attached to the equipment stating which </w:t>
      </w:r>
      <w:r>
        <w:t>portions remain contaminated.</w:t>
      </w:r>
    </w:p>
    <w:p w14:paraId="2E1D72C8" w14:textId="77777777" w:rsidR="00A65CC5" w:rsidRPr="009562B0" w:rsidRDefault="00A65CC5" w:rsidP="00A65CC5">
      <w:pPr>
        <w:pStyle w:val="ListParagraph"/>
        <w:numPr>
          <w:ilvl w:val="0"/>
          <w:numId w:val="14"/>
        </w:numPr>
        <w:spacing w:before="120" w:after="0"/>
      </w:pPr>
      <w:r w:rsidRPr="00BC7AFB">
        <w:t xml:space="preserve">This information shall be conveyed to all affected employees, servicing representative and/or manufacturer, as appropriate, and prior to handling, </w:t>
      </w:r>
      <w:proofErr w:type="gramStart"/>
      <w:r w:rsidRPr="00BC7AFB">
        <w:t>servicing</w:t>
      </w:r>
      <w:proofErr w:type="gramEnd"/>
      <w:r w:rsidRPr="00BC7AFB">
        <w:t xml:space="preserve"> or shipping so that appropriate precautions will be taken</w:t>
      </w:r>
      <w:r>
        <w:t>.</w:t>
      </w:r>
    </w:p>
    <w:p w14:paraId="3AC91C0D" w14:textId="77777777" w:rsidR="00A65CC5" w:rsidRPr="00596C63" w:rsidRDefault="00A65CC5" w:rsidP="00A65CC5">
      <w:pPr>
        <w:spacing w:before="120" w:after="0"/>
        <w:rPr>
          <w:b/>
          <w:bCs/>
        </w:rPr>
      </w:pPr>
      <w:bookmarkStart w:id="20" w:name="_Toc63249481"/>
      <w:r w:rsidRPr="00596C63">
        <w:rPr>
          <w:b/>
          <w:bCs/>
        </w:rPr>
        <w:t>H. REGULATED WASTE DISPOSAL</w:t>
      </w:r>
      <w:bookmarkEnd w:id="20"/>
      <w:r w:rsidRPr="00596C63">
        <w:rPr>
          <w:b/>
          <w:bCs/>
        </w:rPr>
        <w:t xml:space="preserve"> </w:t>
      </w:r>
    </w:p>
    <w:p w14:paraId="5045FDCE" w14:textId="77777777" w:rsidR="00A65CC5" w:rsidRPr="0011305A" w:rsidRDefault="00A65CC5" w:rsidP="00A65CC5">
      <w:pPr>
        <w:spacing w:after="0"/>
        <w:rPr>
          <w:b/>
          <w:u w:val="single"/>
        </w:rPr>
      </w:pPr>
      <w:r w:rsidRPr="0011305A">
        <w:rPr>
          <w:b/>
          <w:u w:val="single"/>
        </w:rPr>
        <w:t xml:space="preserve">Disposal of Contaminated Sharps: </w:t>
      </w:r>
    </w:p>
    <w:p w14:paraId="2826B4EF" w14:textId="77777777" w:rsidR="00A65CC5" w:rsidRDefault="00A65CC5" w:rsidP="00A65CC5">
      <w:pPr>
        <w:pStyle w:val="ListParagraph"/>
        <w:numPr>
          <w:ilvl w:val="0"/>
          <w:numId w:val="2"/>
        </w:numPr>
        <w:spacing w:after="0"/>
      </w:pPr>
      <w:r w:rsidRPr="00BA3042">
        <w:t>Contaminated sharps shall be discarded as soon as possible into sharps containers that are labeled with the words “Biohazardous Waste” or with the international biohazard symbol and the word “Biohazard” and are puncture resistant, leak proof and clo</w:t>
      </w:r>
      <w:r>
        <w:t xml:space="preserve">seable to assure </w:t>
      </w:r>
      <w:proofErr w:type="gramStart"/>
      <w:r>
        <w:t>containment;</w:t>
      </w:r>
      <w:proofErr w:type="gramEnd"/>
      <w:r>
        <w:t xml:space="preserve"> </w:t>
      </w:r>
    </w:p>
    <w:p w14:paraId="6FF7FA48" w14:textId="77777777" w:rsidR="00A65CC5" w:rsidRDefault="00A65CC5" w:rsidP="00A65CC5">
      <w:pPr>
        <w:pStyle w:val="ListParagraph"/>
        <w:numPr>
          <w:ilvl w:val="0"/>
          <w:numId w:val="2"/>
        </w:numPr>
        <w:spacing w:before="120" w:after="0"/>
      </w:pPr>
      <w:r w:rsidRPr="00BA3042">
        <w:t>Such containers shall be easily accessible to personnel and shall be located as close as possible to the immediate area where sharps are being used or can be reason</w:t>
      </w:r>
      <w:r>
        <w:t xml:space="preserve">ably anticipated to be </w:t>
      </w:r>
      <w:proofErr w:type="gramStart"/>
      <w:r>
        <w:t>found;</w:t>
      </w:r>
      <w:proofErr w:type="gramEnd"/>
      <w:r>
        <w:t xml:space="preserve"> </w:t>
      </w:r>
    </w:p>
    <w:p w14:paraId="1749849C" w14:textId="77777777" w:rsidR="00A65CC5" w:rsidRDefault="00A65CC5" w:rsidP="00A65CC5">
      <w:pPr>
        <w:pStyle w:val="ListParagraph"/>
        <w:numPr>
          <w:ilvl w:val="0"/>
          <w:numId w:val="2"/>
        </w:numPr>
        <w:spacing w:before="120" w:after="0"/>
      </w:pPr>
      <w:r w:rsidRPr="00BA3042">
        <w:t>Sharps containers shall be kept upright when being used, they will not be overfilled, and c</w:t>
      </w:r>
      <w:r>
        <w:t xml:space="preserve">ontainers replaced </w:t>
      </w:r>
      <w:proofErr w:type="gramStart"/>
      <w:r>
        <w:t>routinely;</w:t>
      </w:r>
      <w:proofErr w:type="gramEnd"/>
      <w:r>
        <w:t xml:space="preserve"> </w:t>
      </w:r>
    </w:p>
    <w:p w14:paraId="7A71103D" w14:textId="77777777" w:rsidR="00A65CC5" w:rsidRDefault="00A65CC5" w:rsidP="00A65CC5">
      <w:pPr>
        <w:pStyle w:val="ListParagraph"/>
        <w:numPr>
          <w:ilvl w:val="0"/>
          <w:numId w:val="2"/>
        </w:numPr>
        <w:spacing w:before="120" w:after="0"/>
      </w:pPr>
      <w:r w:rsidRPr="00BA3042">
        <w:t>Sharps containers shall be closed immediately prior to their removal from the area of use or replacement to prevent spillage or protrusion of contents during handling, st</w:t>
      </w:r>
      <w:r>
        <w:t xml:space="preserve">orage, transport or </w:t>
      </w:r>
      <w:proofErr w:type="gramStart"/>
      <w:r>
        <w:t>shipping;</w:t>
      </w:r>
      <w:proofErr w:type="gramEnd"/>
      <w:r>
        <w:t xml:space="preserve"> </w:t>
      </w:r>
    </w:p>
    <w:p w14:paraId="5E88DD82" w14:textId="77777777" w:rsidR="00A65CC5" w:rsidRDefault="00A65CC5" w:rsidP="00A65CC5">
      <w:pPr>
        <w:pStyle w:val="ListParagraph"/>
        <w:numPr>
          <w:ilvl w:val="0"/>
          <w:numId w:val="2"/>
        </w:numPr>
        <w:spacing w:before="120" w:after="0"/>
      </w:pPr>
      <w:r w:rsidRPr="00BA3042">
        <w:t>A secondary container shall be used if leakage of the primary container is possible. The secondary container shall be properly labeled, closeable, leak proof and constructed to contain all contents during handling, storag</w:t>
      </w:r>
      <w:r>
        <w:t xml:space="preserve">e, </w:t>
      </w:r>
      <w:proofErr w:type="gramStart"/>
      <w:r>
        <w:t>transport</w:t>
      </w:r>
      <w:proofErr w:type="gramEnd"/>
      <w:r>
        <w:t xml:space="preserve"> or shipping; and </w:t>
      </w:r>
    </w:p>
    <w:p w14:paraId="43A6AD0D" w14:textId="77777777" w:rsidR="00A65CC5" w:rsidRDefault="00A65CC5" w:rsidP="00A65CC5">
      <w:pPr>
        <w:pStyle w:val="ListParagraph"/>
        <w:numPr>
          <w:ilvl w:val="0"/>
          <w:numId w:val="2"/>
        </w:numPr>
        <w:spacing w:before="120" w:after="0"/>
      </w:pPr>
      <w:r w:rsidRPr="00BA3042">
        <w:t xml:space="preserve">Reusable containers shall not be opened, </w:t>
      </w:r>
      <w:proofErr w:type="gramStart"/>
      <w:r w:rsidRPr="00BA3042">
        <w:t>emptied</w:t>
      </w:r>
      <w:proofErr w:type="gramEnd"/>
      <w:r w:rsidRPr="00BA3042">
        <w:t xml:space="preserve"> or cleaned manually or in any other manner which would expose personnel to the ris</w:t>
      </w:r>
      <w:r>
        <w:t>k of sharps injury.</w:t>
      </w:r>
    </w:p>
    <w:p w14:paraId="6C49A9FB" w14:textId="77777777" w:rsidR="00A65CC5" w:rsidRPr="0011305A" w:rsidRDefault="00A65CC5" w:rsidP="00A65CC5">
      <w:pPr>
        <w:spacing w:before="120" w:after="0"/>
        <w:rPr>
          <w:b/>
          <w:u w:val="single"/>
        </w:rPr>
      </w:pPr>
      <w:r w:rsidRPr="0011305A">
        <w:rPr>
          <w:b/>
          <w:u w:val="single"/>
        </w:rPr>
        <w:t>Other Regulated Medical Waste:</w:t>
      </w:r>
    </w:p>
    <w:p w14:paraId="610AEF5A" w14:textId="77777777" w:rsidR="00A65CC5" w:rsidRDefault="00A65CC5" w:rsidP="00A65CC5">
      <w:pPr>
        <w:pStyle w:val="ListParagraph"/>
        <w:numPr>
          <w:ilvl w:val="0"/>
          <w:numId w:val="15"/>
        </w:numPr>
        <w:spacing w:after="0"/>
      </w:pPr>
      <w:r w:rsidRPr="00BA3042">
        <w:t>Other regulated waste shall be placed in containers/bags which are closeable, constructed to contain all contents and prevent leakage during handling, sto</w:t>
      </w:r>
      <w:r>
        <w:t xml:space="preserve">rage, transport and </w:t>
      </w:r>
      <w:proofErr w:type="gramStart"/>
      <w:r>
        <w:t>shipping;</w:t>
      </w:r>
      <w:proofErr w:type="gramEnd"/>
      <w:r>
        <w:t xml:space="preserve"> </w:t>
      </w:r>
    </w:p>
    <w:p w14:paraId="7B8D428F" w14:textId="77777777" w:rsidR="00A65CC5" w:rsidRDefault="00A65CC5" w:rsidP="00A65CC5">
      <w:pPr>
        <w:pStyle w:val="ListParagraph"/>
        <w:numPr>
          <w:ilvl w:val="0"/>
          <w:numId w:val="15"/>
        </w:numPr>
        <w:spacing w:before="120" w:after="0"/>
      </w:pPr>
      <w:r w:rsidRPr="00BA3042">
        <w:t>Waste bags or containers must be labeled “Biohazardous Waste” or with the international biohazard symbol and the word “BIOHAZARD”</w:t>
      </w:r>
      <w:r>
        <w:t>,</w:t>
      </w:r>
      <w:r w:rsidRPr="00BA3042">
        <w:t xml:space="preserve"> and </w:t>
      </w:r>
      <w:r>
        <w:t xml:space="preserve">the bag shall be </w:t>
      </w:r>
      <w:r w:rsidRPr="00BA3042">
        <w:t xml:space="preserve">color-coded </w:t>
      </w:r>
      <w:r>
        <w:t>red</w:t>
      </w:r>
      <w:r w:rsidRPr="00BA3042">
        <w:t xml:space="preserve">. </w:t>
      </w:r>
    </w:p>
    <w:p w14:paraId="753F533E" w14:textId="77777777" w:rsidR="00A65CC5" w:rsidRDefault="00A65CC5" w:rsidP="00A65CC5">
      <w:pPr>
        <w:pStyle w:val="ListParagraph"/>
        <w:numPr>
          <w:ilvl w:val="0"/>
          <w:numId w:val="15"/>
        </w:numPr>
        <w:spacing w:before="120" w:after="0"/>
      </w:pPr>
      <w:r w:rsidRPr="00BA3042">
        <w:t>Prior to removal, waste bags or containers shall be closed to prevent spillage or protrusion of contents during handling, storag</w:t>
      </w:r>
      <w:r>
        <w:t xml:space="preserve">e, </w:t>
      </w:r>
      <w:proofErr w:type="gramStart"/>
      <w:r>
        <w:t>transport</w:t>
      </w:r>
      <w:proofErr w:type="gramEnd"/>
      <w:r>
        <w:t xml:space="preserve"> or shipping; and </w:t>
      </w:r>
    </w:p>
    <w:p w14:paraId="196975ED" w14:textId="77777777" w:rsidR="00A65CC5" w:rsidRDefault="00A65CC5" w:rsidP="00A65CC5">
      <w:pPr>
        <w:pStyle w:val="ListParagraph"/>
        <w:numPr>
          <w:ilvl w:val="0"/>
          <w:numId w:val="15"/>
        </w:numPr>
        <w:spacing w:before="120" w:after="0"/>
      </w:pPr>
      <w:r w:rsidRPr="00BA3042">
        <w:t xml:space="preserve">If outside contamination occurs or is likely, the waste bags/containers must be placed in a second container that is closeable, leak proof, labeled and color coded. </w:t>
      </w:r>
    </w:p>
    <w:p w14:paraId="7DDDB712" w14:textId="77777777" w:rsidR="00A65CC5" w:rsidRPr="00D654AB" w:rsidRDefault="00A65CC5" w:rsidP="00A65CC5">
      <w:pPr>
        <w:spacing w:before="120" w:after="0"/>
        <w:rPr>
          <w:b/>
          <w:bCs/>
        </w:rPr>
      </w:pPr>
      <w:bookmarkStart w:id="21" w:name="_Toc63249482"/>
      <w:r w:rsidRPr="00D654AB">
        <w:rPr>
          <w:b/>
          <w:bCs/>
        </w:rPr>
        <w:t>I. DECONTAMINATION</w:t>
      </w:r>
      <w:bookmarkEnd w:id="21"/>
      <w:r w:rsidRPr="00D654AB">
        <w:rPr>
          <w:b/>
          <w:bCs/>
        </w:rPr>
        <w:t xml:space="preserve"> </w:t>
      </w:r>
    </w:p>
    <w:p w14:paraId="3DC533A9" w14:textId="77777777" w:rsidR="00A65CC5" w:rsidRPr="00B45134" w:rsidRDefault="00A65CC5" w:rsidP="00A65CC5">
      <w:r w:rsidRPr="00B45134">
        <w:t xml:space="preserve">All </w:t>
      </w:r>
      <w:r>
        <w:t>workforce members</w:t>
      </w:r>
      <w:r w:rsidRPr="00B45134">
        <w:t xml:space="preserve"> are responsible for keeping their immediate work area clean and sanitary. If you become aware of needs beyond general housekeeping, report your concern to your </w:t>
      </w:r>
      <w:r>
        <w:t xml:space="preserve">immediate </w:t>
      </w:r>
      <w:r w:rsidRPr="00B45134">
        <w:t>supervisor</w:t>
      </w:r>
      <w:r>
        <w:t xml:space="preserve"> or on-duty leadership</w:t>
      </w:r>
      <w:r w:rsidRPr="00B45134">
        <w:t xml:space="preserve">. </w:t>
      </w:r>
    </w:p>
    <w:p w14:paraId="515BB9A1" w14:textId="77777777" w:rsidR="00A65CC5" w:rsidRPr="00B45134" w:rsidRDefault="00A65CC5" w:rsidP="00A65CC5">
      <w:pPr>
        <w:spacing w:after="0"/>
        <w:rPr>
          <w:u w:val="single"/>
        </w:rPr>
      </w:pPr>
      <w:r w:rsidRPr="00B45134">
        <w:rPr>
          <w:b/>
          <w:bCs/>
          <w:u w:val="single"/>
        </w:rPr>
        <w:t xml:space="preserve">Equipment and Working Surfaces </w:t>
      </w:r>
    </w:p>
    <w:p w14:paraId="46ED2A28" w14:textId="77777777" w:rsidR="00A65CC5" w:rsidRPr="00B45134" w:rsidRDefault="00A65CC5" w:rsidP="00A65CC5">
      <w:r w:rsidRPr="00B45134">
        <w:t xml:space="preserve">All equipment and working surfaces must be cleaned and decontaminated using </w:t>
      </w:r>
      <w:proofErr w:type="spellStart"/>
      <w:proofErr w:type="gramStart"/>
      <w:r w:rsidRPr="00B45134">
        <w:t>a</w:t>
      </w:r>
      <w:proofErr w:type="spellEnd"/>
      <w:proofErr w:type="gramEnd"/>
      <w:r w:rsidRPr="00B45134">
        <w:t xml:space="preserve"> </w:t>
      </w:r>
      <w:r>
        <w:t>appropriate</w:t>
      </w:r>
      <w:r w:rsidRPr="00B45134">
        <w:t xml:space="preserve"> disinfectant with an EPA Registration Number (TB bactericidal,</w:t>
      </w:r>
      <w:r>
        <w:t xml:space="preserve"> HIV and HBV virucidal) for the </w:t>
      </w:r>
      <w:r w:rsidRPr="00B45134">
        <w:t xml:space="preserve">appropriate contact time. </w:t>
      </w:r>
    </w:p>
    <w:p w14:paraId="1377241D" w14:textId="77777777" w:rsidR="00A65CC5" w:rsidRPr="00B45134" w:rsidRDefault="00A65CC5" w:rsidP="00A65CC5">
      <w:pPr>
        <w:spacing w:after="0"/>
      </w:pPr>
      <w:r w:rsidRPr="00B45134">
        <w:rPr>
          <w:b/>
          <w:bCs/>
        </w:rPr>
        <w:t xml:space="preserve">Decontamination must occur: </w:t>
      </w:r>
    </w:p>
    <w:p w14:paraId="5CB12F5F" w14:textId="77777777" w:rsidR="00A65CC5" w:rsidRPr="00B45134" w:rsidRDefault="00A65CC5" w:rsidP="00A65CC5">
      <w:pPr>
        <w:pStyle w:val="ListParagraph"/>
        <w:numPr>
          <w:ilvl w:val="0"/>
          <w:numId w:val="5"/>
        </w:numPr>
        <w:spacing w:after="0"/>
      </w:pPr>
      <w:r w:rsidRPr="00B45134">
        <w:t xml:space="preserve">Immediately when surfaces are overtly contaminated, or after any </w:t>
      </w:r>
      <w:proofErr w:type="gramStart"/>
      <w:r w:rsidRPr="00B45134">
        <w:t>spill</w:t>
      </w:r>
      <w:r>
        <w:t>;</w:t>
      </w:r>
      <w:proofErr w:type="gramEnd"/>
    </w:p>
    <w:p w14:paraId="14732A41" w14:textId="77777777" w:rsidR="00A65CC5" w:rsidRPr="00B45134" w:rsidRDefault="00A65CC5" w:rsidP="00A65CC5">
      <w:pPr>
        <w:pStyle w:val="ListParagraph"/>
        <w:numPr>
          <w:ilvl w:val="0"/>
          <w:numId w:val="5"/>
        </w:numPr>
        <w:spacing w:before="120" w:after="0"/>
      </w:pPr>
      <w:r w:rsidRPr="00B45134">
        <w:t>When the procedures are completed</w:t>
      </w:r>
      <w:r>
        <w:t>; or</w:t>
      </w:r>
    </w:p>
    <w:p w14:paraId="2128B1D1" w14:textId="2ED77176" w:rsidR="00A65CC5" w:rsidRPr="00B45134" w:rsidRDefault="00A65CC5" w:rsidP="00A65CC5">
      <w:pPr>
        <w:pStyle w:val="ListParagraph"/>
        <w:numPr>
          <w:ilvl w:val="0"/>
          <w:numId w:val="5"/>
        </w:numPr>
        <w:spacing w:before="120" w:after="0"/>
      </w:pPr>
      <w:r w:rsidRPr="00B45134">
        <w:t xml:space="preserve">At the end of the </w:t>
      </w:r>
      <w:r w:rsidR="00866A64" w:rsidRPr="00B45134">
        <w:t>workday</w:t>
      </w:r>
      <w:r w:rsidRPr="00B45134">
        <w:t xml:space="preserve"> if the surface may have become contaminated since the last cleaning </w:t>
      </w:r>
    </w:p>
    <w:p w14:paraId="313A6D3A" w14:textId="77777777" w:rsidR="00A65CC5" w:rsidRPr="00B45134" w:rsidRDefault="00A65CC5" w:rsidP="00A65CC5">
      <w:pPr>
        <w:spacing w:before="120" w:after="0"/>
        <w:rPr>
          <w:u w:val="single"/>
        </w:rPr>
      </w:pPr>
      <w:r w:rsidRPr="00B45134">
        <w:rPr>
          <w:b/>
          <w:bCs/>
          <w:u w:val="single"/>
        </w:rPr>
        <w:t xml:space="preserve">Receptacles </w:t>
      </w:r>
    </w:p>
    <w:p w14:paraId="297D1CCB" w14:textId="77777777" w:rsidR="00A65CC5" w:rsidRPr="009562B0" w:rsidRDefault="00A65CC5" w:rsidP="00A65CC5">
      <w:r w:rsidRPr="00B45134">
        <w:lastRenderedPageBreak/>
        <w:t xml:space="preserve">All buckets, pails, cans, bins, </w:t>
      </w:r>
      <w:proofErr w:type="gramStart"/>
      <w:r w:rsidRPr="00B45134">
        <w:t>baskets</w:t>
      </w:r>
      <w:proofErr w:type="gramEnd"/>
      <w:r w:rsidRPr="00B45134">
        <w:t xml:space="preserve"> and similar receptacles intended for re-use that have a reasonable likelihood of becoming contaminated with human blood or OPIM must be inspected and</w:t>
      </w:r>
      <w:r>
        <w:t xml:space="preserve"> </w:t>
      </w:r>
      <w:r w:rsidRPr="00B45134">
        <w:t>decontaminated regularly, and as soon as possible after known or visible contamination.</w:t>
      </w:r>
    </w:p>
    <w:p w14:paraId="3FC65F9A" w14:textId="77777777" w:rsidR="00A65CC5" w:rsidRPr="00B45134" w:rsidRDefault="00A65CC5" w:rsidP="00A65CC5">
      <w:pPr>
        <w:spacing w:after="0"/>
        <w:rPr>
          <w:u w:val="single"/>
        </w:rPr>
      </w:pPr>
      <w:r w:rsidRPr="00B45134">
        <w:rPr>
          <w:b/>
          <w:bCs/>
          <w:u w:val="single"/>
        </w:rPr>
        <w:t xml:space="preserve">Protective Coverings </w:t>
      </w:r>
    </w:p>
    <w:p w14:paraId="384E7834" w14:textId="76473B26" w:rsidR="00A65CC5" w:rsidRDefault="00A65CC5" w:rsidP="00A65CC5">
      <w:r w:rsidRPr="00B45134">
        <w:t xml:space="preserve">Disposable protective coverings must be removed and replaced as soon as feasible after they become contaminated or at the end of the </w:t>
      </w:r>
      <w:r w:rsidR="00866A64" w:rsidRPr="00B45134">
        <w:t>workday</w:t>
      </w:r>
      <w:r w:rsidRPr="00B45134">
        <w:t xml:space="preserve"> if they may have become contaminated during the day. </w:t>
      </w:r>
    </w:p>
    <w:p w14:paraId="356633E4" w14:textId="77777777" w:rsidR="00A65CC5" w:rsidRPr="00B45134" w:rsidRDefault="00A65CC5" w:rsidP="00A65CC5">
      <w:pPr>
        <w:spacing w:after="0"/>
        <w:rPr>
          <w:u w:val="single"/>
        </w:rPr>
      </w:pPr>
      <w:r>
        <w:rPr>
          <w:b/>
          <w:bCs/>
          <w:u w:val="single"/>
        </w:rPr>
        <w:t>Laundry</w:t>
      </w:r>
    </w:p>
    <w:p w14:paraId="2CE172DE" w14:textId="77777777" w:rsidR="00A65CC5" w:rsidRDefault="00A65CC5" w:rsidP="00A65CC5">
      <w:pPr>
        <w:pStyle w:val="ListParagraph"/>
        <w:numPr>
          <w:ilvl w:val="0"/>
          <w:numId w:val="16"/>
        </w:numPr>
        <w:spacing w:before="120" w:after="0"/>
      </w:pPr>
      <w:r>
        <w:t>Contaminated laundry should be handled as little as possible and be handled with appropriate personal protective equipment.</w:t>
      </w:r>
    </w:p>
    <w:p w14:paraId="60007B99" w14:textId="77777777" w:rsidR="00A65CC5" w:rsidRPr="00EF70D8" w:rsidRDefault="00A65CC5" w:rsidP="00A65CC5">
      <w:pPr>
        <w:pStyle w:val="ListParagraph"/>
        <w:numPr>
          <w:ilvl w:val="0"/>
          <w:numId w:val="16"/>
        </w:numPr>
        <w:spacing w:before="120" w:after="0"/>
      </w:pPr>
      <w:r w:rsidRPr="00EF70D8">
        <w:t>All clothing</w:t>
      </w:r>
      <w:r>
        <w:t>/linen</w:t>
      </w:r>
      <w:r w:rsidRPr="00EF70D8">
        <w:t xml:space="preserve"> that is significantly contaminated with blood or other potentially infectious materials will</w:t>
      </w:r>
      <w:r w:rsidRPr="00EF70D8">
        <w:rPr>
          <w:b/>
        </w:rPr>
        <w:t xml:space="preserve"> </w:t>
      </w:r>
      <w:r w:rsidRPr="00EF70D8">
        <w:t>be bagged without being sorted or rinsed.</w:t>
      </w:r>
    </w:p>
    <w:p w14:paraId="0D928B54" w14:textId="77777777" w:rsidR="00A65CC5" w:rsidRPr="00EF70D8" w:rsidRDefault="00A65CC5" w:rsidP="00A65CC5">
      <w:pPr>
        <w:pStyle w:val="ListParagraph"/>
        <w:numPr>
          <w:ilvl w:val="0"/>
          <w:numId w:val="16"/>
        </w:numPr>
        <w:spacing w:before="120" w:after="0"/>
      </w:pPr>
      <w:r w:rsidRPr="00EF70D8">
        <w:t>Significantly contaminated clothing shall be carefully placed into a properly color-coded or labeled nonabsorbent leak-proof container or bag that is free of holes and tears and set aside for off-site</w:t>
      </w:r>
      <w:r w:rsidRPr="00EF70D8">
        <w:rPr>
          <w:b/>
        </w:rPr>
        <w:t xml:space="preserve"> </w:t>
      </w:r>
      <w:r w:rsidRPr="00EF70D8">
        <w:t>laundering.</w:t>
      </w:r>
    </w:p>
    <w:p w14:paraId="49F7DAD3" w14:textId="77777777" w:rsidR="00A65CC5" w:rsidRDefault="00A65CC5" w:rsidP="00A65CC5">
      <w:pPr>
        <w:pStyle w:val="ListParagraph"/>
        <w:numPr>
          <w:ilvl w:val="0"/>
          <w:numId w:val="16"/>
        </w:numPr>
        <w:spacing w:before="120" w:after="0"/>
      </w:pPr>
      <w:r w:rsidRPr="00EF70D8">
        <w:t>Contaminated laundry (soiled with blood/Other Potentially Infectious Material (OPIM)) must be placed in bags, or containers with a lid, and labeled or color coded</w:t>
      </w:r>
      <w:r>
        <w:t xml:space="preserve"> as previously stated</w:t>
      </w:r>
      <w:r w:rsidRPr="00EF70D8">
        <w:t>. Contaminated laundry must be laundered by a contracted “commercial laundry service”.</w:t>
      </w:r>
    </w:p>
    <w:p w14:paraId="4492AB2A" w14:textId="77777777" w:rsidR="00A65CC5" w:rsidRPr="00EF70D8" w:rsidRDefault="00A65CC5" w:rsidP="00A65CC5">
      <w:pPr>
        <w:pStyle w:val="ListParagraph"/>
        <w:numPr>
          <w:ilvl w:val="0"/>
          <w:numId w:val="16"/>
        </w:numPr>
        <w:spacing w:before="120" w:after="0"/>
      </w:pPr>
      <w:r w:rsidRPr="00EF70D8">
        <w:t xml:space="preserve">Any </w:t>
      </w:r>
      <w:r>
        <w:t>workforce member</w:t>
      </w:r>
      <w:r w:rsidRPr="00EF70D8">
        <w:t xml:space="preserve"> handling significantly contaminated uniforms shall wear protective gloves and other</w:t>
      </w:r>
      <w:r w:rsidRPr="00EF70D8">
        <w:rPr>
          <w:b/>
        </w:rPr>
        <w:t xml:space="preserve"> </w:t>
      </w:r>
      <w:r w:rsidRPr="00EF70D8">
        <w:t>personal protective equipment as appropriate.</w:t>
      </w:r>
    </w:p>
    <w:p w14:paraId="49BD5448" w14:textId="77777777" w:rsidR="00A65CC5" w:rsidRPr="00EF70D8" w:rsidRDefault="00A65CC5" w:rsidP="00A65CC5">
      <w:pPr>
        <w:pStyle w:val="ListParagraph"/>
        <w:numPr>
          <w:ilvl w:val="0"/>
          <w:numId w:val="16"/>
        </w:numPr>
        <w:spacing w:before="120" w:after="0"/>
      </w:pPr>
      <w:r w:rsidRPr="00EF70D8">
        <w:t>If the contaminated laundry is wet and presents a reasonable likelihood of soak-through from the</w:t>
      </w:r>
      <w:r w:rsidRPr="00EF70D8">
        <w:rPr>
          <w:b/>
        </w:rPr>
        <w:t xml:space="preserve"> </w:t>
      </w:r>
      <w:r w:rsidRPr="00EF70D8">
        <w:t>bag, the container or bag is to be placed inside a second bag.</w:t>
      </w:r>
    </w:p>
    <w:p w14:paraId="7F5728D1" w14:textId="77777777" w:rsidR="00A65CC5" w:rsidRPr="00840CAE" w:rsidRDefault="00A65CC5" w:rsidP="00A65CC5">
      <w:pPr>
        <w:spacing w:before="120" w:after="0"/>
        <w:rPr>
          <w:b/>
          <w:bCs/>
        </w:rPr>
      </w:pPr>
      <w:bookmarkStart w:id="22" w:name="_Toc63249484"/>
      <w:r>
        <w:rPr>
          <w:b/>
          <w:bCs/>
        </w:rPr>
        <w:t>J</w:t>
      </w:r>
      <w:r w:rsidRPr="00840CAE">
        <w:rPr>
          <w:b/>
          <w:bCs/>
        </w:rPr>
        <w:t>. PERSONAL PROTECTIVE EQUIPMENT</w:t>
      </w:r>
      <w:bookmarkEnd w:id="22"/>
      <w:r w:rsidRPr="00840CAE">
        <w:rPr>
          <w:b/>
          <w:bCs/>
        </w:rPr>
        <w:t xml:space="preserve"> </w:t>
      </w:r>
    </w:p>
    <w:p w14:paraId="4DC5D1E3" w14:textId="77777777" w:rsidR="00A65CC5" w:rsidRDefault="00A65CC5" w:rsidP="00A65CC5">
      <w:r>
        <w:t xml:space="preserve">As appropriate, </w:t>
      </w:r>
      <w:r w:rsidRPr="00B45134">
        <w:t xml:space="preserve">PPE should be used by all </w:t>
      </w:r>
      <w:r>
        <w:t>persons that are at risk to exposure to a BBP or OPIM</w:t>
      </w:r>
      <w:r w:rsidRPr="00B45134">
        <w:t xml:space="preserve">. </w:t>
      </w:r>
      <w:r>
        <w:t xml:space="preserve">The protective equipment will be considered appropriate only if it does not permit blood or OPIM to pass through or reach the employees clothing, skin, eyes, </w:t>
      </w:r>
      <w:proofErr w:type="gramStart"/>
      <w:r>
        <w:t>mouth</w:t>
      </w:r>
      <w:proofErr w:type="gramEnd"/>
      <w:r>
        <w:t xml:space="preserve"> or other mucous membranes under the normal conditions of use and for the duration of time which the protective equipment will be used. Under rare and extraordinary circumstances certain PPE may not be used if it increased hazards to the safety of the worker. All such circumstances, the employee shall be reported to the Human Resources Department, without fear of reprisal. A thorough investigation shall be conducted to determine if changes are warranted to prevent future occurrences.</w:t>
      </w:r>
    </w:p>
    <w:p w14:paraId="3911C3F6" w14:textId="77777777" w:rsidR="00A65CC5" w:rsidRPr="00B45134" w:rsidRDefault="00A65CC5" w:rsidP="00A65CC5">
      <w:r w:rsidRPr="009F7C9C">
        <w:rPr>
          <w:b/>
          <w:bCs/>
        </w:rPr>
        <w:t xml:space="preserve">Personal protective equipment includes but is not limited </w:t>
      </w:r>
      <w:proofErr w:type="gramStart"/>
      <w:r w:rsidRPr="009F7C9C">
        <w:rPr>
          <w:b/>
          <w:bCs/>
        </w:rPr>
        <w:t>to:</w:t>
      </w:r>
      <w:proofErr w:type="gramEnd"/>
      <w:r w:rsidRPr="009F7C9C">
        <w:rPr>
          <w:b/>
          <w:bCs/>
        </w:rPr>
        <w:t xml:space="preserve"> </w:t>
      </w:r>
      <w:r>
        <w:t xml:space="preserve">masks, gloves, face shields, eye protection, resuscitation bags, pocket masks, or other ventilation devices. Appropriate sizes of PPE shall be available. </w:t>
      </w:r>
    </w:p>
    <w:p w14:paraId="79978DAE" w14:textId="77777777" w:rsidR="00A65CC5" w:rsidRPr="00B45134" w:rsidRDefault="00A65CC5" w:rsidP="00A65CC5">
      <w:pPr>
        <w:spacing w:before="120" w:after="0"/>
        <w:rPr>
          <w:u w:val="single"/>
        </w:rPr>
      </w:pPr>
      <w:r w:rsidRPr="00B45134">
        <w:rPr>
          <w:b/>
          <w:bCs/>
          <w:u w:val="single"/>
        </w:rPr>
        <w:t>Protective Eyewear</w:t>
      </w:r>
      <w:r>
        <w:rPr>
          <w:b/>
          <w:bCs/>
          <w:u w:val="single"/>
        </w:rPr>
        <w:t xml:space="preserve">, Face </w:t>
      </w:r>
      <w:proofErr w:type="gramStart"/>
      <w:r>
        <w:rPr>
          <w:b/>
          <w:bCs/>
          <w:u w:val="single"/>
        </w:rPr>
        <w:t>Shields</w:t>
      </w:r>
      <w:proofErr w:type="gramEnd"/>
      <w:r w:rsidRPr="00B45134">
        <w:rPr>
          <w:b/>
          <w:bCs/>
          <w:u w:val="single"/>
        </w:rPr>
        <w:t xml:space="preserve"> and Masks </w:t>
      </w:r>
    </w:p>
    <w:p w14:paraId="462339D5" w14:textId="77777777" w:rsidR="00A65CC5" w:rsidRDefault="00A65CC5" w:rsidP="00A65CC5">
      <w:r w:rsidRPr="00E7664C">
        <w:t>Masks in combination with eye protection devices, such as goggles or glasses with solid side shields, or chin-length face shields, shall be worn whenever splashes, spray, spatter, or droplets of blood or OPIM may be generated and eye, nose, or mouth contamination can be reasonably anticipated</w:t>
      </w:r>
      <w:r w:rsidRPr="00B45134">
        <w:t>.</w:t>
      </w:r>
    </w:p>
    <w:p w14:paraId="506E7054" w14:textId="77777777" w:rsidR="00A65CC5" w:rsidRPr="00E7664C" w:rsidRDefault="00A65CC5" w:rsidP="00A65CC5">
      <w:pPr>
        <w:rPr>
          <w:b/>
          <w:i/>
        </w:rPr>
      </w:pPr>
      <w:r w:rsidRPr="00E7664C">
        <w:rPr>
          <w:b/>
          <w:i/>
        </w:rPr>
        <w:t xml:space="preserve">NOTE: </w:t>
      </w:r>
      <w:r w:rsidRPr="00340C14">
        <w:rPr>
          <w:i/>
        </w:rPr>
        <w:t xml:space="preserve">Although surgical masks may be considered PPE for protection of mucous membranes from potential splash of infectious agents or OPIM, they </w:t>
      </w:r>
      <w:r w:rsidRPr="00340C14">
        <w:rPr>
          <w:b/>
          <w:i/>
        </w:rPr>
        <w:t>are not considered to be respiratory protection</w:t>
      </w:r>
      <w:r w:rsidRPr="00340C14">
        <w:rPr>
          <w:i/>
        </w:rPr>
        <w:t>.</w:t>
      </w:r>
    </w:p>
    <w:p w14:paraId="37D81916" w14:textId="77777777" w:rsidR="00A65CC5" w:rsidRPr="00353A3F" w:rsidRDefault="00A65CC5" w:rsidP="00A65CC5">
      <w:pPr>
        <w:spacing w:before="120" w:after="0"/>
        <w:rPr>
          <w:u w:val="single"/>
        </w:rPr>
      </w:pPr>
      <w:r>
        <w:rPr>
          <w:b/>
          <w:bCs/>
          <w:u w:val="single"/>
        </w:rPr>
        <w:t>Gowns, Aprons, and Other Protective Body Clothing</w:t>
      </w:r>
      <w:r w:rsidRPr="00353A3F">
        <w:rPr>
          <w:b/>
          <w:bCs/>
          <w:u w:val="single"/>
        </w:rPr>
        <w:t xml:space="preserve"> </w:t>
      </w:r>
    </w:p>
    <w:p w14:paraId="78474146" w14:textId="77777777" w:rsidR="00A65CC5" w:rsidRPr="00353A3F" w:rsidRDefault="00A65CC5" w:rsidP="00A65CC5">
      <w:r>
        <w:t xml:space="preserve">Appropriate protective clothing (such as, but not limited to, gowns, aprons, </w:t>
      </w:r>
      <w:proofErr w:type="gramStart"/>
      <w:r>
        <w:t>jackets</w:t>
      </w:r>
      <w:proofErr w:type="gramEnd"/>
      <w:r>
        <w:t xml:space="preserve"> or similar outer garments) shall be worn in exposure situations. The specific type will depend upon the task and degree of exposure anticipated. </w:t>
      </w:r>
    </w:p>
    <w:p w14:paraId="60A003ED" w14:textId="77777777" w:rsidR="00A65CC5" w:rsidRPr="00353A3F" w:rsidRDefault="00A65CC5" w:rsidP="00A65CC5">
      <w:pPr>
        <w:spacing w:before="120" w:after="0"/>
        <w:rPr>
          <w:u w:val="single"/>
        </w:rPr>
      </w:pPr>
      <w:r w:rsidRPr="00353A3F">
        <w:rPr>
          <w:b/>
          <w:bCs/>
          <w:u w:val="single"/>
        </w:rPr>
        <w:t xml:space="preserve">Gloves </w:t>
      </w:r>
    </w:p>
    <w:p w14:paraId="75C391B5" w14:textId="77777777" w:rsidR="00A65CC5" w:rsidRDefault="00A65CC5" w:rsidP="00A65CC5">
      <w:r w:rsidRPr="00E7664C">
        <w:lastRenderedPageBreak/>
        <w:t xml:space="preserve">Gloves shall be worn when it can be reasonably anticipated that the </w:t>
      </w:r>
      <w:r>
        <w:t>workforce member</w:t>
      </w:r>
      <w:r w:rsidRPr="00E7664C">
        <w:t xml:space="preserve"> may have hand contact with blood, OPIM, mucous membranes, and other non-intact skin; when handling or touching contaminated items or surfaces; and when perform</w:t>
      </w:r>
      <w:r>
        <w:t>ing vascular access procedures. Alternatives shall be made available to any employee that is allergic to gloves that are normally provided.</w:t>
      </w:r>
    </w:p>
    <w:p w14:paraId="6AB9BB32" w14:textId="77777777" w:rsidR="00A65CC5" w:rsidRDefault="00A65CC5" w:rsidP="00A65CC5">
      <w:r w:rsidRPr="00E7664C">
        <w:t xml:space="preserve">Disposable gloves will not be washed or decontaminated for re-use and will be replaced when they become contaminated, or if they are damaged in any way that compromises their ability to function as a barrier. </w:t>
      </w:r>
    </w:p>
    <w:p w14:paraId="724F6379" w14:textId="77777777" w:rsidR="00A65CC5" w:rsidRDefault="00A65CC5" w:rsidP="00A65CC5">
      <w:r w:rsidRPr="00E7664C">
        <w:t>Utility gloves may be decontaminated for re-use unless they show any signs of deterioration or when their ability to function as a barrier has been compromised, (cracked, peeling, torn, punctured) in wh</w:t>
      </w:r>
      <w:r>
        <w:t>ich case they must be discarded</w:t>
      </w:r>
      <w:r w:rsidRPr="00353A3F">
        <w:t>.</w:t>
      </w:r>
    </w:p>
    <w:p w14:paraId="6AA811E4" w14:textId="77777777" w:rsidR="00A65CC5" w:rsidRPr="00A90549" w:rsidRDefault="00A65CC5" w:rsidP="00A65CC5">
      <w:pPr>
        <w:spacing w:before="120" w:after="0"/>
        <w:rPr>
          <w:b/>
          <w:u w:val="single"/>
        </w:rPr>
      </w:pPr>
      <w:r w:rsidRPr="00A90549">
        <w:rPr>
          <w:b/>
          <w:u w:val="single"/>
        </w:rPr>
        <w:t xml:space="preserve">Cleaning, Laundering and Disposal </w:t>
      </w:r>
    </w:p>
    <w:p w14:paraId="4CC33843" w14:textId="35F32EE5" w:rsidR="00A65CC5" w:rsidRDefault="00A65CC5" w:rsidP="00A65CC5">
      <w:r>
        <w:t xml:space="preserve">The </w:t>
      </w:r>
      <w:r w:rsidR="00F23F2E" w:rsidRPr="00CD66BC">
        <w:rPr>
          <w:highlight w:val="yellow"/>
        </w:rPr>
        <w:t>XXX</w:t>
      </w:r>
      <w:r w:rsidRPr="00A90549">
        <w:t xml:space="preserve"> must clean/launder, repair, replace or dispose of any PPE when </w:t>
      </w:r>
      <w:proofErr w:type="gramStart"/>
      <w:r w:rsidRPr="00A90549">
        <w:t>necessary</w:t>
      </w:r>
      <w:proofErr w:type="gramEnd"/>
      <w:r w:rsidRPr="00A90549">
        <w:t xml:space="preserve"> without cost to the </w:t>
      </w:r>
      <w:r>
        <w:t>workforce member</w:t>
      </w:r>
      <w:r w:rsidRPr="00A90549">
        <w:t>. All garments penetrated by blood or OPIM shall be removed immediately or as soon as possible. PPE is to be worn only when needed for protection and is to be removed prior to leaving the work area. When PPE is removed, it is to be placed in an appropriately designated area or container for storage, washing, decontamination or disposal.</w:t>
      </w:r>
    </w:p>
    <w:p w14:paraId="78523369" w14:textId="77777777" w:rsidR="00A65CC5" w:rsidRPr="00A90549" w:rsidRDefault="00A65CC5" w:rsidP="00A65CC5">
      <w:pPr>
        <w:spacing w:before="120" w:after="0"/>
        <w:rPr>
          <w:b/>
          <w:u w:val="single"/>
        </w:rPr>
      </w:pPr>
      <w:r>
        <w:rPr>
          <w:b/>
          <w:u w:val="single"/>
        </w:rPr>
        <w:t>Repair and Replacement</w:t>
      </w:r>
    </w:p>
    <w:p w14:paraId="048B3185" w14:textId="30AECD25" w:rsidR="00A65CC5" w:rsidRPr="00B45134" w:rsidRDefault="00A65CC5" w:rsidP="00A65CC5">
      <w:r>
        <w:t xml:space="preserve">The </w:t>
      </w:r>
      <w:r w:rsidR="00F23F2E" w:rsidRPr="00CD66BC">
        <w:rPr>
          <w:highlight w:val="yellow"/>
        </w:rPr>
        <w:t>XXX</w:t>
      </w:r>
      <w:r w:rsidRPr="00A90549">
        <w:t xml:space="preserve"> </w:t>
      </w:r>
      <w:r>
        <w:t>shall repair or replace any personal protective equipment as needed and at no cost to the employee.</w:t>
      </w:r>
    </w:p>
    <w:p w14:paraId="6AF75DDB" w14:textId="77777777" w:rsidR="00A65CC5" w:rsidRPr="001F6AEA" w:rsidRDefault="00A65CC5" w:rsidP="00A65CC5">
      <w:pPr>
        <w:spacing w:before="120" w:after="0"/>
        <w:rPr>
          <w:b/>
          <w:bCs/>
        </w:rPr>
      </w:pPr>
      <w:bookmarkStart w:id="23" w:name="_Toc63249485"/>
      <w:r>
        <w:rPr>
          <w:b/>
          <w:bCs/>
        </w:rPr>
        <w:t>K</w:t>
      </w:r>
      <w:r w:rsidRPr="001F6AEA">
        <w:rPr>
          <w:b/>
          <w:bCs/>
        </w:rPr>
        <w:t>. TRANSPORTATION THROUGHOUT FACILITY</w:t>
      </w:r>
      <w:bookmarkEnd w:id="23"/>
    </w:p>
    <w:p w14:paraId="2ED890A6" w14:textId="77777777" w:rsidR="00A65CC5" w:rsidRPr="00E167BD" w:rsidRDefault="00A65CC5" w:rsidP="00A65CC5">
      <w:r>
        <w:t>H</w:t>
      </w:r>
      <w:r w:rsidRPr="00E167BD">
        <w:t xml:space="preserve">uman blood, or OPIM, must be placed in a container that prevents leakage during collection, handling, processing, storage, transport, or shipping. If samples are transported into public spaces the container must be lidded, leak-proof, puncture proof, composed of a nonporous material, labelled with the Universal Biohazard </w:t>
      </w:r>
      <w:proofErr w:type="gramStart"/>
      <w:r w:rsidRPr="00E167BD">
        <w:t>Symbol</w:t>
      </w:r>
      <w:proofErr w:type="gramEnd"/>
      <w:r w:rsidRPr="00E167BD">
        <w:t xml:space="preserve"> and contain enough absorbent material inside to collect the spilled </w:t>
      </w:r>
      <w:r>
        <w:t>biohazard substance</w:t>
      </w:r>
      <w:r w:rsidRPr="00E167BD">
        <w:t>.</w:t>
      </w:r>
    </w:p>
    <w:p w14:paraId="4531EDF8" w14:textId="77777777" w:rsidR="00A65CC5" w:rsidRPr="00D03A9B" w:rsidRDefault="00A65CC5" w:rsidP="00A65CC5">
      <w:pPr>
        <w:spacing w:before="120" w:after="0"/>
        <w:rPr>
          <w:b/>
          <w:bCs/>
        </w:rPr>
      </w:pPr>
      <w:bookmarkStart w:id="24" w:name="_Toc63249486"/>
      <w:r>
        <w:rPr>
          <w:b/>
          <w:bCs/>
        </w:rPr>
        <w:t>L</w:t>
      </w:r>
      <w:r w:rsidRPr="00D03A9B">
        <w:rPr>
          <w:b/>
          <w:bCs/>
        </w:rPr>
        <w:t>. SHIPPING OF BBP SUBSTANCES</w:t>
      </w:r>
      <w:bookmarkEnd w:id="24"/>
      <w:r w:rsidRPr="00D03A9B">
        <w:rPr>
          <w:b/>
          <w:bCs/>
        </w:rPr>
        <w:t xml:space="preserve"> </w:t>
      </w:r>
    </w:p>
    <w:p w14:paraId="27832FBE" w14:textId="77777777" w:rsidR="00A65CC5" w:rsidRDefault="00A65CC5" w:rsidP="00A65CC5">
      <w:r w:rsidRPr="00E167BD">
        <w:t xml:space="preserve">Specimens of human blood or OPIM shipped </w:t>
      </w:r>
      <w:r>
        <w:t>off site</w:t>
      </w:r>
      <w:r w:rsidRPr="00E167BD">
        <w:t xml:space="preserve"> must be placed in a compliant container that is appropriately labeled per Department of Transportation (DOT) and International Air Transport Association (IATA) shipping standards. </w:t>
      </w:r>
    </w:p>
    <w:p w14:paraId="6ECB4E08" w14:textId="77777777" w:rsidR="00A65CC5" w:rsidRPr="00D03A9B" w:rsidRDefault="00A65CC5" w:rsidP="00A65CC5">
      <w:pPr>
        <w:spacing w:before="120" w:after="0"/>
        <w:rPr>
          <w:b/>
          <w:bCs/>
        </w:rPr>
      </w:pPr>
      <w:bookmarkStart w:id="25" w:name="_Toc63249488"/>
      <w:r>
        <w:rPr>
          <w:b/>
          <w:bCs/>
        </w:rPr>
        <w:t>M</w:t>
      </w:r>
      <w:r w:rsidRPr="00D03A9B">
        <w:rPr>
          <w:b/>
          <w:bCs/>
        </w:rPr>
        <w:t>. BBP SPILL CLEAN-UP PROCEDURES</w:t>
      </w:r>
      <w:bookmarkEnd w:id="25"/>
      <w:r w:rsidRPr="00D03A9B">
        <w:rPr>
          <w:b/>
          <w:bCs/>
        </w:rPr>
        <w:t xml:space="preserve"> </w:t>
      </w:r>
    </w:p>
    <w:p w14:paraId="087D8A16" w14:textId="77777777" w:rsidR="00A65CC5" w:rsidRDefault="00A65CC5" w:rsidP="00A65CC5">
      <w:r w:rsidRPr="00E167BD">
        <w:t xml:space="preserve">All significant BBP spills outside of containment must be reported to the </w:t>
      </w:r>
      <w:r>
        <w:t xml:space="preserve">Facilities and Security Department as soon as practicable. </w:t>
      </w:r>
    </w:p>
    <w:p w14:paraId="53272729" w14:textId="77777777" w:rsidR="00A65CC5" w:rsidRDefault="00A65CC5" w:rsidP="00A65CC5">
      <w:pPr>
        <w:spacing w:after="0"/>
        <w:rPr>
          <w:b/>
          <w:bCs/>
        </w:rPr>
      </w:pPr>
      <w:r w:rsidRPr="00821F60">
        <w:rPr>
          <w:b/>
          <w:bCs/>
        </w:rPr>
        <w:t>For manageable BBP spills</w:t>
      </w:r>
      <w:r>
        <w:rPr>
          <w:b/>
          <w:bCs/>
        </w:rPr>
        <w:t xml:space="preserve"> could include, but not limited to</w:t>
      </w:r>
      <w:r w:rsidRPr="00821F60">
        <w:rPr>
          <w:b/>
          <w:bCs/>
        </w:rPr>
        <w:t>:</w:t>
      </w:r>
    </w:p>
    <w:p w14:paraId="20164070" w14:textId="77777777" w:rsidR="00A65CC5" w:rsidRPr="00821F60" w:rsidRDefault="00A65CC5" w:rsidP="00A65CC5">
      <w:pPr>
        <w:pStyle w:val="ListParagraph"/>
        <w:numPr>
          <w:ilvl w:val="0"/>
          <w:numId w:val="17"/>
        </w:numPr>
        <w:spacing w:after="0"/>
      </w:pPr>
      <w:r w:rsidRPr="00821F60">
        <w:t xml:space="preserve">Remove any contaminated clothing </w:t>
      </w:r>
    </w:p>
    <w:p w14:paraId="10B2DBC9" w14:textId="77777777" w:rsidR="00A65CC5" w:rsidRPr="00821F60" w:rsidRDefault="00A65CC5" w:rsidP="00A65CC5">
      <w:pPr>
        <w:pStyle w:val="ListParagraph"/>
        <w:numPr>
          <w:ilvl w:val="0"/>
          <w:numId w:val="17"/>
        </w:numPr>
        <w:spacing w:before="120" w:after="0"/>
      </w:pPr>
      <w:r w:rsidRPr="00821F60">
        <w:t>Evacuate the area</w:t>
      </w:r>
      <w:r>
        <w:t>,</w:t>
      </w:r>
      <w:r w:rsidRPr="00821F60">
        <w:t xml:space="preserve"> if appropriate </w:t>
      </w:r>
    </w:p>
    <w:p w14:paraId="38A6725B" w14:textId="77777777" w:rsidR="00A65CC5" w:rsidRPr="00821F60" w:rsidRDefault="00A65CC5" w:rsidP="00A65CC5">
      <w:pPr>
        <w:pStyle w:val="ListParagraph"/>
        <w:numPr>
          <w:ilvl w:val="0"/>
          <w:numId w:val="17"/>
        </w:numPr>
        <w:spacing w:before="120" w:after="0"/>
      </w:pPr>
      <w:r w:rsidRPr="00821F60">
        <w:t xml:space="preserve">Locate Spill Kit </w:t>
      </w:r>
    </w:p>
    <w:p w14:paraId="647DD9B5" w14:textId="77777777" w:rsidR="00A65CC5" w:rsidRPr="00821F60" w:rsidRDefault="00A65CC5" w:rsidP="00A65CC5">
      <w:pPr>
        <w:pStyle w:val="ListParagraph"/>
        <w:numPr>
          <w:ilvl w:val="0"/>
          <w:numId w:val="17"/>
        </w:numPr>
        <w:spacing w:before="120" w:after="0"/>
      </w:pPr>
      <w:r w:rsidRPr="00821F60">
        <w:t xml:space="preserve">Don appropriate PPE </w:t>
      </w:r>
    </w:p>
    <w:p w14:paraId="4B15EDFD" w14:textId="77777777" w:rsidR="00A65CC5" w:rsidRPr="00821F60" w:rsidRDefault="00A65CC5" w:rsidP="00A65CC5">
      <w:pPr>
        <w:pStyle w:val="ListParagraph"/>
        <w:numPr>
          <w:ilvl w:val="0"/>
          <w:numId w:val="17"/>
        </w:numPr>
        <w:spacing w:before="120" w:after="0"/>
      </w:pPr>
      <w:r w:rsidRPr="00821F60">
        <w:t>If broken glass is involved, pick up large pieces with forceps or ton</w:t>
      </w:r>
      <w:r>
        <w:t xml:space="preserve">gs and dispose in a hard-walled </w:t>
      </w:r>
      <w:r w:rsidRPr="00821F60">
        <w:t xml:space="preserve">medical waste sharps container </w:t>
      </w:r>
    </w:p>
    <w:p w14:paraId="2357D8B5" w14:textId="77777777" w:rsidR="00A65CC5" w:rsidRPr="00821F60" w:rsidRDefault="00A65CC5" w:rsidP="00A65CC5">
      <w:pPr>
        <w:pStyle w:val="ListParagraph"/>
        <w:numPr>
          <w:ilvl w:val="0"/>
          <w:numId w:val="17"/>
        </w:numPr>
        <w:spacing w:before="120" w:after="0"/>
      </w:pPr>
      <w:r>
        <w:t>Contain the spilled material</w:t>
      </w:r>
      <w:r w:rsidRPr="00821F60">
        <w:t xml:space="preserve"> </w:t>
      </w:r>
    </w:p>
    <w:p w14:paraId="7C214A67" w14:textId="77777777" w:rsidR="00A65CC5" w:rsidRPr="00821F60" w:rsidRDefault="00A65CC5" w:rsidP="00A65CC5">
      <w:pPr>
        <w:pStyle w:val="ListParagraph"/>
        <w:numPr>
          <w:ilvl w:val="0"/>
          <w:numId w:val="17"/>
        </w:numPr>
        <w:spacing w:before="120" w:after="0"/>
      </w:pPr>
      <w:r>
        <w:t xml:space="preserve">Clean up spill with </w:t>
      </w:r>
      <w:r w:rsidRPr="00821F60">
        <w:t xml:space="preserve">10% bleach or other approved disinfectant </w:t>
      </w:r>
    </w:p>
    <w:p w14:paraId="24304988" w14:textId="77777777" w:rsidR="00A65CC5" w:rsidRDefault="00A65CC5" w:rsidP="00A65CC5">
      <w:pPr>
        <w:pStyle w:val="ListParagraph"/>
        <w:numPr>
          <w:ilvl w:val="0"/>
          <w:numId w:val="17"/>
        </w:numPr>
        <w:spacing w:before="120" w:after="0"/>
      </w:pPr>
      <w:r>
        <w:t xml:space="preserve">Place all contaminated materials into an appropriate </w:t>
      </w:r>
      <w:r w:rsidRPr="00821F60">
        <w:t xml:space="preserve">biohazardous waste </w:t>
      </w:r>
      <w:r>
        <w:t>container</w:t>
      </w:r>
    </w:p>
    <w:p w14:paraId="6B81A079" w14:textId="77777777" w:rsidR="00A65CC5" w:rsidRPr="00821F60" w:rsidRDefault="00A65CC5" w:rsidP="00A65CC5">
      <w:pPr>
        <w:pStyle w:val="ListParagraph"/>
        <w:numPr>
          <w:ilvl w:val="0"/>
          <w:numId w:val="17"/>
        </w:numPr>
        <w:spacing w:before="120" w:after="0"/>
      </w:pPr>
      <w:r w:rsidRPr="00821F60">
        <w:t xml:space="preserve">Doff PPE </w:t>
      </w:r>
    </w:p>
    <w:p w14:paraId="66F63964" w14:textId="77777777" w:rsidR="00A65CC5" w:rsidRPr="00821F60" w:rsidRDefault="00A65CC5" w:rsidP="00A65CC5">
      <w:pPr>
        <w:pStyle w:val="ListParagraph"/>
        <w:numPr>
          <w:ilvl w:val="0"/>
          <w:numId w:val="17"/>
        </w:numPr>
        <w:spacing w:before="120" w:after="0"/>
      </w:pPr>
      <w:r w:rsidRPr="00821F60">
        <w:t xml:space="preserve">Seal and transport the waste </w:t>
      </w:r>
      <w:r>
        <w:t>container</w:t>
      </w:r>
      <w:r w:rsidRPr="00821F60">
        <w:t xml:space="preserve"> to </w:t>
      </w:r>
      <w:r>
        <w:t xml:space="preserve">appropriate </w:t>
      </w:r>
      <w:r w:rsidRPr="00821F60">
        <w:t xml:space="preserve">medical waste accumulation site </w:t>
      </w:r>
    </w:p>
    <w:p w14:paraId="0F049FDA" w14:textId="77777777" w:rsidR="00A65CC5" w:rsidRDefault="00A65CC5" w:rsidP="00A65CC5">
      <w:pPr>
        <w:pStyle w:val="ListParagraph"/>
        <w:numPr>
          <w:ilvl w:val="0"/>
          <w:numId w:val="17"/>
        </w:numPr>
        <w:spacing w:before="120" w:after="0"/>
      </w:pPr>
      <w:r w:rsidRPr="00821F60">
        <w:t xml:space="preserve">If an occupational exposure occurred during clean up, </w:t>
      </w:r>
      <w:r>
        <w:t>notify the on-duty supervisor</w:t>
      </w:r>
    </w:p>
    <w:p w14:paraId="3F751E99" w14:textId="77777777" w:rsidR="00A65CC5" w:rsidRPr="00D03A9B" w:rsidRDefault="00A65CC5" w:rsidP="00A65CC5">
      <w:pPr>
        <w:spacing w:before="120" w:after="0"/>
        <w:rPr>
          <w:b/>
          <w:bCs/>
        </w:rPr>
      </w:pPr>
      <w:bookmarkStart w:id="26" w:name="_Toc63249489"/>
      <w:r>
        <w:rPr>
          <w:b/>
          <w:bCs/>
        </w:rPr>
        <w:lastRenderedPageBreak/>
        <w:t>N</w:t>
      </w:r>
      <w:r w:rsidRPr="00D03A9B">
        <w:rPr>
          <w:b/>
          <w:bCs/>
        </w:rPr>
        <w:t>. PROHIBITED PRACTICES</w:t>
      </w:r>
      <w:bookmarkEnd w:id="26"/>
      <w:r w:rsidRPr="00D03A9B">
        <w:rPr>
          <w:b/>
          <w:bCs/>
        </w:rPr>
        <w:t xml:space="preserve"> </w:t>
      </w:r>
    </w:p>
    <w:p w14:paraId="0B23BA76" w14:textId="77777777" w:rsidR="00A65CC5" w:rsidRPr="00821F60" w:rsidRDefault="00A65CC5" w:rsidP="00A65CC5">
      <w:pPr>
        <w:pStyle w:val="ListParagraph"/>
        <w:numPr>
          <w:ilvl w:val="0"/>
          <w:numId w:val="2"/>
        </w:numPr>
        <w:spacing w:after="0"/>
      </w:pPr>
      <w:r w:rsidRPr="00821F60">
        <w:t xml:space="preserve">Shearing or breaking of contaminated needles and other contaminated sharps is prohibited. </w:t>
      </w:r>
    </w:p>
    <w:p w14:paraId="74B50367" w14:textId="77777777" w:rsidR="00A65CC5" w:rsidRPr="00821F60" w:rsidRDefault="00A65CC5" w:rsidP="00A65CC5">
      <w:pPr>
        <w:pStyle w:val="ListParagraph"/>
        <w:numPr>
          <w:ilvl w:val="0"/>
          <w:numId w:val="2"/>
        </w:numPr>
        <w:spacing w:before="120" w:after="0"/>
      </w:pPr>
      <w:r w:rsidRPr="00821F60">
        <w:t xml:space="preserve">Contaminated sharps shall not be bent, recapped, or removed from devices prior to decontamination. </w:t>
      </w:r>
    </w:p>
    <w:p w14:paraId="5F506BA5" w14:textId="77777777" w:rsidR="00A65CC5" w:rsidRDefault="00A65CC5" w:rsidP="00A65CC5">
      <w:pPr>
        <w:pStyle w:val="ListParagraph"/>
        <w:numPr>
          <w:ilvl w:val="0"/>
          <w:numId w:val="2"/>
        </w:numPr>
        <w:spacing w:before="120" w:after="0"/>
      </w:pPr>
      <w:r w:rsidRPr="00821F60">
        <w:t xml:space="preserve">Sharps that are contaminated with blood or OPIM shall not be stored or processed in a manner that requires workers to reach by hand into the containers where these sharps have been placed. </w:t>
      </w:r>
    </w:p>
    <w:p w14:paraId="2B3E8211" w14:textId="77777777" w:rsidR="00A65CC5" w:rsidRPr="00821F60" w:rsidRDefault="00A65CC5" w:rsidP="00A65CC5">
      <w:pPr>
        <w:pStyle w:val="ListParagraph"/>
        <w:numPr>
          <w:ilvl w:val="0"/>
          <w:numId w:val="2"/>
        </w:numPr>
        <w:spacing w:before="120" w:after="0"/>
      </w:pPr>
      <w:r w:rsidRPr="00821F60">
        <w:t xml:space="preserve">Disposable sharps shall not be reused. </w:t>
      </w:r>
    </w:p>
    <w:p w14:paraId="181099F3" w14:textId="77777777" w:rsidR="00A65CC5" w:rsidRPr="00821F60" w:rsidRDefault="00A65CC5" w:rsidP="00A65CC5">
      <w:pPr>
        <w:pStyle w:val="ListParagraph"/>
        <w:numPr>
          <w:ilvl w:val="0"/>
          <w:numId w:val="2"/>
        </w:numPr>
        <w:spacing w:before="120" w:after="0"/>
      </w:pPr>
      <w:r w:rsidRPr="00821F60">
        <w:t xml:space="preserve">Broken glassware which may be contaminated shall not be picked up directly with the hands and must be cleaned up using mechanical means, such as a brush and dustpan, tongs, or forceps. </w:t>
      </w:r>
    </w:p>
    <w:p w14:paraId="4FEEB59A" w14:textId="77777777" w:rsidR="00A65CC5" w:rsidRPr="00821F60" w:rsidRDefault="00A65CC5" w:rsidP="00A65CC5">
      <w:pPr>
        <w:pStyle w:val="ListParagraph"/>
        <w:numPr>
          <w:ilvl w:val="0"/>
          <w:numId w:val="2"/>
        </w:numPr>
        <w:spacing w:before="120" w:after="0"/>
      </w:pPr>
      <w:r w:rsidRPr="00821F60">
        <w:t xml:space="preserve">The contents of sharps containers shall not be accessed unless properly reprocessed or decontaminated. </w:t>
      </w:r>
    </w:p>
    <w:p w14:paraId="13B9A2E0" w14:textId="77777777" w:rsidR="00A65CC5" w:rsidRPr="00821F60" w:rsidRDefault="00A65CC5" w:rsidP="00A65CC5">
      <w:pPr>
        <w:pStyle w:val="ListParagraph"/>
        <w:numPr>
          <w:ilvl w:val="0"/>
          <w:numId w:val="2"/>
        </w:numPr>
        <w:spacing w:before="120" w:after="0"/>
      </w:pPr>
      <w:r w:rsidRPr="00821F60">
        <w:t xml:space="preserve">Sharps containers shall not be opened, emptied, or cleaned manually in any manner which would expose workers to the risk of sharps injury. </w:t>
      </w:r>
    </w:p>
    <w:p w14:paraId="53AA1B41" w14:textId="77777777" w:rsidR="00A65CC5" w:rsidRPr="00821F60" w:rsidRDefault="00A65CC5" w:rsidP="00A65CC5">
      <w:pPr>
        <w:pStyle w:val="ListParagraph"/>
        <w:numPr>
          <w:ilvl w:val="0"/>
          <w:numId w:val="2"/>
        </w:numPr>
        <w:spacing w:before="120" w:after="0"/>
      </w:pPr>
      <w:r w:rsidRPr="00821F60">
        <w:t xml:space="preserve">Mouth pipetting/suctioning of blood or OPIM is strictly prohibited. </w:t>
      </w:r>
    </w:p>
    <w:p w14:paraId="3FE46913" w14:textId="77777777" w:rsidR="00A65CC5" w:rsidRPr="00821F60" w:rsidRDefault="00A65CC5" w:rsidP="00A65CC5">
      <w:pPr>
        <w:pStyle w:val="ListParagraph"/>
        <w:numPr>
          <w:ilvl w:val="0"/>
          <w:numId w:val="2"/>
        </w:numPr>
        <w:spacing w:before="120" w:after="0"/>
      </w:pPr>
      <w:r w:rsidRPr="00821F60">
        <w:t xml:space="preserve">Eating, drinking, smoking, applying cosmetics or lip balm, and handling contact lenses are prohibited in work areas where there is a reasonable likelihood of occupational exposure. </w:t>
      </w:r>
    </w:p>
    <w:p w14:paraId="389FDD49" w14:textId="77777777" w:rsidR="00A65CC5" w:rsidRPr="00821F60" w:rsidRDefault="00A65CC5" w:rsidP="00A65CC5">
      <w:pPr>
        <w:pStyle w:val="ListParagraph"/>
        <w:numPr>
          <w:ilvl w:val="0"/>
          <w:numId w:val="2"/>
        </w:numPr>
        <w:spacing w:before="120" w:after="0"/>
      </w:pPr>
      <w:r w:rsidRPr="00821F60">
        <w:t xml:space="preserve">Food and drink shall not be kept in refrigerators, freezers, shelves, cabinets or on countertops, or benchtops where blood or OPIM are present. </w:t>
      </w:r>
    </w:p>
    <w:p w14:paraId="67F91C20" w14:textId="77777777" w:rsidR="00A65CC5" w:rsidRDefault="00A65CC5" w:rsidP="00A65CC5">
      <w:pPr>
        <w:pStyle w:val="Heading1"/>
      </w:pPr>
      <w:bookmarkStart w:id="27" w:name="_Toc63249490"/>
      <w:bookmarkStart w:id="28" w:name="_Toc1375709824"/>
      <w:bookmarkStart w:id="29" w:name="_Toc114310618"/>
      <w:r>
        <w:t>Medical Considerations</w:t>
      </w:r>
      <w:bookmarkEnd w:id="27"/>
      <w:bookmarkEnd w:id="28"/>
      <w:bookmarkEnd w:id="29"/>
    </w:p>
    <w:p w14:paraId="5AB8D2F6" w14:textId="77777777" w:rsidR="00A65CC5" w:rsidRPr="00D03A9B" w:rsidRDefault="00A65CC5" w:rsidP="00A65CC5">
      <w:pPr>
        <w:spacing w:after="0"/>
        <w:rPr>
          <w:b/>
          <w:bCs/>
        </w:rPr>
      </w:pPr>
      <w:bookmarkStart w:id="30" w:name="_Toc63249491"/>
      <w:r w:rsidRPr="00D03A9B">
        <w:rPr>
          <w:b/>
          <w:bCs/>
        </w:rPr>
        <w:t>A. HEPATITIS B VACCINATION OFFER/DECLINATION</w:t>
      </w:r>
      <w:bookmarkEnd w:id="30"/>
      <w:r w:rsidRPr="00D03A9B">
        <w:rPr>
          <w:b/>
          <w:bCs/>
        </w:rPr>
        <w:t xml:space="preserve"> </w:t>
      </w:r>
    </w:p>
    <w:p w14:paraId="7F821150" w14:textId="44625A78" w:rsidR="00A65CC5" w:rsidRPr="00091F01" w:rsidRDefault="00A65CC5" w:rsidP="00A65CC5">
      <w:r w:rsidRPr="00091F01">
        <w:t xml:space="preserve">The </w:t>
      </w:r>
      <w:r>
        <w:t>H</w:t>
      </w:r>
      <w:r w:rsidRPr="00091F01">
        <w:t>epatitis B vaccine and vaccination series is available to all</w:t>
      </w:r>
      <w:r>
        <w:t xml:space="preserve"> </w:t>
      </w:r>
      <w:r w:rsidR="00F23F2E" w:rsidRPr="00F23F2E">
        <w:rPr>
          <w:highlight w:val="yellow"/>
        </w:rPr>
        <w:t>[COMPANY NAME]</w:t>
      </w:r>
      <w:r>
        <w:t xml:space="preserve"> workforce members</w:t>
      </w:r>
      <w:r w:rsidRPr="00091F01">
        <w:t xml:space="preserve"> who have the potential for an occupational exposure to human source materials. These vaccinations are available at no cost and are </w:t>
      </w:r>
      <w:r>
        <w:t>coordinated</w:t>
      </w:r>
      <w:r w:rsidRPr="00091F01">
        <w:t xml:space="preserve"> by </w:t>
      </w:r>
      <w:r>
        <w:t>the Human Resource Department</w:t>
      </w:r>
      <w:r w:rsidRPr="00091F01">
        <w:t xml:space="preserve">. </w:t>
      </w:r>
    </w:p>
    <w:p w14:paraId="3BDF241F" w14:textId="77777777" w:rsidR="00A65CC5" w:rsidRDefault="00A65CC5" w:rsidP="00A65CC5">
      <w:r w:rsidRPr="00091F01">
        <w:t xml:space="preserve">The </w:t>
      </w:r>
      <w:r>
        <w:t>H</w:t>
      </w:r>
      <w:r w:rsidRPr="00091F01">
        <w:t>epatitis B vaccination shall be made available to at-risk workers after they have received the proper training and within 10 working days of initial assignment to a position involving potential BBP exposure.</w:t>
      </w:r>
    </w:p>
    <w:p w14:paraId="7A798F0D" w14:textId="77777777" w:rsidR="00A65CC5" w:rsidRPr="00091F01" w:rsidRDefault="00A65CC5" w:rsidP="00A65CC5">
      <w:pPr>
        <w:spacing w:after="0"/>
      </w:pPr>
      <w:r w:rsidRPr="00091F01">
        <w:rPr>
          <w:b/>
          <w:bCs/>
        </w:rPr>
        <w:t xml:space="preserve">Exceptions to the vaccination policy may be granted if the at-risk worker: </w:t>
      </w:r>
    </w:p>
    <w:p w14:paraId="2471E51A" w14:textId="77777777" w:rsidR="00A65CC5" w:rsidRPr="00091F01" w:rsidRDefault="00A65CC5" w:rsidP="00A65CC5">
      <w:pPr>
        <w:pStyle w:val="ListParagraph"/>
        <w:numPr>
          <w:ilvl w:val="0"/>
          <w:numId w:val="6"/>
        </w:numPr>
        <w:spacing w:after="0"/>
      </w:pPr>
      <w:r w:rsidRPr="00091F01">
        <w:t xml:space="preserve">Has previously received the complete </w:t>
      </w:r>
      <w:r>
        <w:t>H</w:t>
      </w:r>
      <w:r w:rsidRPr="00091F01">
        <w:t xml:space="preserve">epatitis B vaccination series (documentation is required). </w:t>
      </w:r>
    </w:p>
    <w:p w14:paraId="406EE831" w14:textId="77777777" w:rsidR="00A65CC5" w:rsidRPr="00091F01" w:rsidRDefault="00A65CC5" w:rsidP="00A65CC5">
      <w:pPr>
        <w:pStyle w:val="ListParagraph"/>
        <w:numPr>
          <w:ilvl w:val="0"/>
          <w:numId w:val="6"/>
        </w:numPr>
        <w:spacing w:before="120" w:after="0"/>
      </w:pPr>
      <w:r w:rsidRPr="00091F01">
        <w:t xml:space="preserve">Is immune to </w:t>
      </w:r>
      <w:r>
        <w:t>H</w:t>
      </w:r>
      <w:r w:rsidRPr="00091F01">
        <w:t xml:space="preserve">epatitis B as documented through antibody testing. </w:t>
      </w:r>
    </w:p>
    <w:p w14:paraId="79CE8028" w14:textId="77777777" w:rsidR="00A65CC5" w:rsidRPr="00286296" w:rsidRDefault="00A65CC5" w:rsidP="00A65CC5">
      <w:pPr>
        <w:pStyle w:val="ListParagraph"/>
        <w:numPr>
          <w:ilvl w:val="0"/>
          <w:numId w:val="6"/>
        </w:numPr>
        <w:spacing w:before="120" w:after="0"/>
      </w:pPr>
      <w:r w:rsidRPr="00091F01">
        <w:t xml:space="preserve">Cannot take the vaccine for medical reasons (documentation of </w:t>
      </w:r>
      <w:r w:rsidRPr="00286296">
        <w:t xml:space="preserve">contraindications is required). </w:t>
      </w:r>
    </w:p>
    <w:p w14:paraId="02176F01" w14:textId="77777777" w:rsidR="00A65CC5" w:rsidRPr="00091F01" w:rsidRDefault="00A65CC5" w:rsidP="00A65CC5">
      <w:pPr>
        <w:pStyle w:val="ListParagraph"/>
        <w:numPr>
          <w:ilvl w:val="0"/>
          <w:numId w:val="6"/>
        </w:numPr>
        <w:spacing w:before="120" w:after="0"/>
      </w:pPr>
      <w:r w:rsidRPr="00286296">
        <w:t xml:space="preserve">Has signed a statement declining to accept the Hepatitis B vaccination (Appendix D). If they initially decline the Hepatitis B vaccination, but </w:t>
      </w:r>
      <w:proofErr w:type="gramStart"/>
      <w:r w:rsidRPr="00286296">
        <w:t>at a later date</w:t>
      </w:r>
      <w:proofErr w:type="gramEnd"/>
      <w:r w:rsidRPr="00286296">
        <w:t xml:space="preserve"> decide to accept the</w:t>
      </w:r>
      <w:r w:rsidRPr="00091F01">
        <w:t xml:space="preserve"> vaccination, the </w:t>
      </w:r>
      <w:r>
        <w:t xml:space="preserve">immediate </w:t>
      </w:r>
      <w:r w:rsidRPr="00091F01">
        <w:t xml:space="preserve">supervisor must make the </w:t>
      </w:r>
      <w:r>
        <w:t>H</w:t>
      </w:r>
      <w:r w:rsidRPr="00091F01">
        <w:t xml:space="preserve">epatitis B vaccination available. </w:t>
      </w:r>
    </w:p>
    <w:p w14:paraId="580A1F33" w14:textId="77777777" w:rsidR="00A65CC5" w:rsidRPr="00091F01" w:rsidRDefault="00A65CC5" w:rsidP="00A65CC5">
      <w:pPr>
        <w:spacing w:before="120"/>
      </w:pPr>
      <w:r w:rsidRPr="00091F01">
        <w:t xml:space="preserve">If, at a future date, a routine booster dose(s) of </w:t>
      </w:r>
      <w:r>
        <w:t>H</w:t>
      </w:r>
      <w:r w:rsidRPr="00091F01">
        <w:t>epatitis B vaccine is recommended by the U.S. Public Health Service, the booster dose(s) available at no cost</w:t>
      </w:r>
      <w:r>
        <w:t xml:space="preserve"> to the employee</w:t>
      </w:r>
      <w:r w:rsidRPr="00091F01">
        <w:t xml:space="preserve">. </w:t>
      </w:r>
    </w:p>
    <w:p w14:paraId="175BDD52" w14:textId="77777777" w:rsidR="00A65CC5" w:rsidRPr="00A35597" w:rsidRDefault="00A65CC5" w:rsidP="00A65CC5">
      <w:pPr>
        <w:spacing w:before="120" w:after="0"/>
        <w:rPr>
          <w:b/>
          <w:bCs/>
        </w:rPr>
      </w:pPr>
      <w:bookmarkStart w:id="31" w:name="_Toc63249492"/>
      <w:r w:rsidRPr="00A35597">
        <w:rPr>
          <w:b/>
          <w:bCs/>
        </w:rPr>
        <w:t>B. POST-EXPOSURE PROCEDURES</w:t>
      </w:r>
      <w:bookmarkEnd w:id="31"/>
      <w:r w:rsidRPr="00A35597">
        <w:rPr>
          <w:b/>
          <w:bCs/>
        </w:rPr>
        <w:t xml:space="preserve"> </w:t>
      </w:r>
    </w:p>
    <w:p w14:paraId="3A464B96" w14:textId="77777777" w:rsidR="00A65CC5" w:rsidRPr="00091F01" w:rsidRDefault="00A65CC5" w:rsidP="00A65CC5">
      <w:r w:rsidRPr="00091F01">
        <w:t xml:space="preserve">A post exposure evaluation and follow up will be made available for all </w:t>
      </w:r>
      <w:r>
        <w:t xml:space="preserve">workforce members </w:t>
      </w:r>
      <w:r w:rsidRPr="00091F01">
        <w:t xml:space="preserve">who have had an exposure incident. These medical evaluations and procedures are available at no cost to the </w:t>
      </w:r>
      <w:r>
        <w:t>workforce members</w:t>
      </w:r>
      <w:r w:rsidRPr="00091F01">
        <w:t xml:space="preserve">. </w:t>
      </w:r>
    </w:p>
    <w:p w14:paraId="35CE8732" w14:textId="77777777" w:rsidR="00A65CC5" w:rsidRPr="00091F01" w:rsidRDefault="00A65CC5" w:rsidP="00A65CC5">
      <w:pPr>
        <w:spacing w:after="0"/>
      </w:pPr>
      <w:r w:rsidRPr="00091F01">
        <w:rPr>
          <w:b/>
          <w:bCs/>
        </w:rPr>
        <w:t>In the event of a suspecte</w:t>
      </w:r>
      <w:r>
        <w:rPr>
          <w:b/>
          <w:bCs/>
        </w:rPr>
        <w:t xml:space="preserve">d occupational exposure to BBPs, workforce members </w:t>
      </w:r>
      <w:r w:rsidRPr="00091F01">
        <w:rPr>
          <w:b/>
          <w:bCs/>
        </w:rPr>
        <w:t xml:space="preserve">must: </w:t>
      </w:r>
    </w:p>
    <w:p w14:paraId="4F254A80" w14:textId="77777777" w:rsidR="00A65CC5" w:rsidRDefault="00A65CC5" w:rsidP="00A65CC5">
      <w:pPr>
        <w:pStyle w:val="ListParagraph"/>
        <w:numPr>
          <w:ilvl w:val="0"/>
          <w:numId w:val="7"/>
        </w:numPr>
        <w:spacing w:after="0"/>
      </w:pPr>
      <w:r w:rsidRPr="00091F01">
        <w:t xml:space="preserve">Remove contaminated PPE and clothing </w:t>
      </w:r>
    </w:p>
    <w:p w14:paraId="64A7F953" w14:textId="77777777" w:rsidR="00A65CC5" w:rsidRDefault="00A65CC5" w:rsidP="00A65CC5">
      <w:pPr>
        <w:pStyle w:val="ListParagraph"/>
        <w:numPr>
          <w:ilvl w:val="0"/>
          <w:numId w:val="7"/>
        </w:numPr>
        <w:spacing w:before="120" w:after="0"/>
      </w:pPr>
      <w:r w:rsidRPr="00091F01">
        <w:t xml:space="preserve">Wash the site of exposure with soap and water for </w:t>
      </w:r>
      <w:r>
        <w:t xml:space="preserve">at least </w:t>
      </w:r>
      <w:r w:rsidRPr="00091F01">
        <w:t xml:space="preserve">15 minutes </w:t>
      </w:r>
    </w:p>
    <w:p w14:paraId="1B14C36A" w14:textId="77777777" w:rsidR="00A65CC5" w:rsidRPr="00D56F5D" w:rsidRDefault="00A65CC5" w:rsidP="00A65CC5">
      <w:pPr>
        <w:pStyle w:val="ListParagraph"/>
        <w:numPr>
          <w:ilvl w:val="0"/>
          <w:numId w:val="7"/>
        </w:numPr>
        <w:spacing w:before="120" w:after="0"/>
      </w:pPr>
      <w:r w:rsidRPr="00D56F5D">
        <w:t>Immediately seek medical treatment and evaluation from one of the recommended providers. Contact the Human Resources Department for current list.</w:t>
      </w:r>
    </w:p>
    <w:p w14:paraId="06998052" w14:textId="547D5449" w:rsidR="00A65CC5" w:rsidRDefault="00A65CC5" w:rsidP="00A65CC5">
      <w:pPr>
        <w:pStyle w:val="ListParagraph"/>
        <w:numPr>
          <w:ilvl w:val="0"/>
          <w:numId w:val="7"/>
        </w:numPr>
        <w:spacing w:before="120" w:after="0"/>
      </w:pPr>
      <w:r>
        <w:t xml:space="preserve">Employees must notify their </w:t>
      </w:r>
      <w:proofErr w:type="gramStart"/>
      <w:r>
        <w:t>Supervisor</w:t>
      </w:r>
      <w:proofErr w:type="gramEnd"/>
      <w:r w:rsidRPr="00091F01">
        <w:t xml:space="preserve"> as soon as possible to initiate reporting requirements</w:t>
      </w:r>
      <w:r>
        <w:t xml:space="preserve"> by completing </w:t>
      </w:r>
      <w:proofErr w:type="spellStart"/>
      <w:r>
        <w:t>a</w:t>
      </w:r>
      <w:proofErr w:type="spellEnd"/>
      <w:r>
        <w:t xml:space="preserve"> Employee Injury Report (available on the </w:t>
      </w:r>
      <w:hyperlink r:id="rId22" w:history="1">
        <w:r w:rsidRPr="00D56F5D">
          <w:rPr>
            <w:rStyle w:val="Hyperlink"/>
          </w:rPr>
          <w:t>HR Intranet Portal Site</w:t>
        </w:r>
      </w:hyperlink>
      <w:r>
        <w:t>)</w:t>
      </w:r>
    </w:p>
    <w:p w14:paraId="49DC6FDA" w14:textId="7CE43BA1" w:rsidR="00A65CC5" w:rsidRPr="00091F01" w:rsidRDefault="00A65CC5" w:rsidP="00A65CC5">
      <w:pPr>
        <w:pStyle w:val="ListParagraph"/>
        <w:numPr>
          <w:ilvl w:val="0"/>
          <w:numId w:val="7"/>
        </w:numPr>
        <w:spacing w:before="120"/>
      </w:pPr>
      <w:r w:rsidRPr="00091F01">
        <w:t xml:space="preserve">Following an exposure report, the </w:t>
      </w:r>
      <w:r w:rsidR="00F23F2E" w:rsidRPr="00CD66BC">
        <w:rPr>
          <w:highlight w:val="yellow"/>
        </w:rPr>
        <w:t>XXX</w:t>
      </w:r>
      <w:r>
        <w:t xml:space="preserve"> </w:t>
      </w:r>
      <w:r w:rsidRPr="00091F01">
        <w:t xml:space="preserve">will immediately make available to the employee a confidential medical evaluation and follow up (Contact </w:t>
      </w:r>
      <w:r>
        <w:t>Human Resources</w:t>
      </w:r>
      <w:r w:rsidRPr="00091F01">
        <w:t xml:space="preserve">). </w:t>
      </w:r>
    </w:p>
    <w:p w14:paraId="28BBE287" w14:textId="77777777" w:rsidR="00A65CC5" w:rsidRDefault="00A65CC5" w:rsidP="00A65CC5">
      <w:pPr>
        <w:rPr>
          <w:bCs/>
        </w:rPr>
      </w:pPr>
      <w:r w:rsidRPr="003302B2">
        <w:rPr>
          <w:bCs/>
        </w:rPr>
        <w:t xml:space="preserve">Any exposure incident will be reported immediately to the supervisor and to the person responsible for investigation of exposure incidents. This person will investigate the circumstances of the exposure incident and will make a written, detailed report of these circumstances and document the route(s) of exposure to the employer. The goal of the investigation is to identify and correct any problems </w:t>
      </w:r>
      <w:proofErr w:type="gramStart"/>
      <w:r w:rsidRPr="003302B2">
        <w:rPr>
          <w:bCs/>
        </w:rPr>
        <w:t>in order to</w:t>
      </w:r>
      <w:proofErr w:type="gramEnd"/>
      <w:r w:rsidRPr="003302B2">
        <w:rPr>
          <w:bCs/>
        </w:rPr>
        <w:t xml:space="preserve"> prevent recurrence of similar incidents.</w:t>
      </w:r>
    </w:p>
    <w:p w14:paraId="4AEE10D6" w14:textId="77777777" w:rsidR="00A65CC5" w:rsidRDefault="00A65CC5" w:rsidP="00A65CC5">
      <w:pPr>
        <w:spacing w:after="0"/>
        <w:rPr>
          <w:bCs/>
        </w:rPr>
      </w:pPr>
      <w:r w:rsidRPr="003302B2">
        <w:rPr>
          <w:bCs/>
        </w:rPr>
        <w:t xml:space="preserve">Following a report of an exposure incident, the employer will make immediately available to the exposed employee, at no cost, a confidential medical evaluation and follow-up that must include at least the following elements: </w:t>
      </w:r>
    </w:p>
    <w:p w14:paraId="2A08B9A2" w14:textId="77777777" w:rsidR="00A65CC5" w:rsidRPr="005B2DD0" w:rsidRDefault="00A65CC5" w:rsidP="00A65CC5">
      <w:pPr>
        <w:pStyle w:val="ListParagraph"/>
        <w:numPr>
          <w:ilvl w:val="0"/>
          <w:numId w:val="2"/>
        </w:numPr>
        <w:spacing w:after="0"/>
        <w:rPr>
          <w:bCs/>
        </w:rPr>
      </w:pPr>
      <w:r w:rsidRPr="005B2DD0">
        <w:rPr>
          <w:bCs/>
        </w:rPr>
        <w:t xml:space="preserve">Documentation of exposure route(s) and circumstances of </w:t>
      </w:r>
      <w:proofErr w:type="gramStart"/>
      <w:r w:rsidRPr="005B2DD0">
        <w:rPr>
          <w:bCs/>
        </w:rPr>
        <w:t>occurrence;</w:t>
      </w:r>
      <w:proofErr w:type="gramEnd"/>
      <w:r w:rsidRPr="005B2DD0">
        <w:rPr>
          <w:bCs/>
        </w:rPr>
        <w:t xml:space="preserve"> </w:t>
      </w:r>
    </w:p>
    <w:p w14:paraId="2BC6582A" w14:textId="77777777" w:rsidR="00A65CC5" w:rsidRPr="005B2DD0" w:rsidRDefault="00A65CC5" w:rsidP="00A65CC5">
      <w:pPr>
        <w:pStyle w:val="ListParagraph"/>
        <w:numPr>
          <w:ilvl w:val="0"/>
          <w:numId w:val="2"/>
        </w:numPr>
        <w:spacing w:before="120" w:after="0"/>
        <w:rPr>
          <w:bCs/>
        </w:rPr>
      </w:pPr>
      <w:r w:rsidRPr="005B2DD0">
        <w:rPr>
          <w:bCs/>
        </w:rPr>
        <w:t xml:space="preserve">Identification and documentation of source individual, unless infeasible or prohibited by </w:t>
      </w:r>
      <w:proofErr w:type="gramStart"/>
      <w:r w:rsidRPr="005B2DD0">
        <w:rPr>
          <w:bCs/>
        </w:rPr>
        <w:t>law;</w:t>
      </w:r>
      <w:proofErr w:type="gramEnd"/>
      <w:r w:rsidRPr="005B2DD0">
        <w:rPr>
          <w:bCs/>
        </w:rPr>
        <w:t xml:space="preserve"> </w:t>
      </w:r>
    </w:p>
    <w:p w14:paraId="733114B4" w14:textId="77777777" w:rsidR="00A65CC5" w:rsidRPr="005B2DD0" w:rsidRDefault="00A65CC5" w:rsidP="00A65CC5">
      <w:pPr>
        <w:pStyle w:val="ListParagraph"/>
        <w:numPr>
          <w:ilvl w:val="0"/>
          <w:numId w:val="2"/>
        </w:numPr>
        <w:spacing w:before="120" w:after="0"/>
        <w:rPr>
          <w:bCs/>
        </w:rPr>
      </w:pPr>
      <w:r w:rsidRPr="005B2DD0">
        <w:rPr>
          <w:bCs/>
        </w:rPr>
        <w:t xml:space="preserve">Source HBV and HIV testing after consent is </w:t>
      </w:r>
      <w:proofErr w:type="gramStart"/>
      <w:r w:rsidRPr="005B2DD0">
        <w:rPr>
          <w:bCs/>
        </w:rPr>
        <w:t>obtained;</w:t>
      </w:r>
      <w:proofErr w:type="gramEnd"/>
      <w:r w:rsidRPr="005B2DD0">
        <w:rPr>
          <w:bCs/>
        </w:rPr>
        <w:t xml:space="preserve"> </w:t>
      </w:r>
    </w:p>
    <w:p w14:paraId="3CF4283D" w14:textId="77777777" w:rsidR="00A65CC5" w:rsidRPr="005B2DD0" w:rsidRDefault="00A65CC5" w:rsidP="00A65CC5">
      <w:pPr>
        <w:pStyle w:val="ListParagraph"/>
        <w:numPr>
          <w:ilvl w:val="0"/>
          <w:numId w:val="2"/>
        </w:numPr>
        <w:spacing w:before="120" w:after="0"/>
        <w:rPr>
          <w:bCs/>
        </w:rPr>
      </w:pPr>
      <w:r w:rsidRPr="005B2DD0">
        <w:rPr>
          <w:bCs/>
        </w:rPr>
        <w:t xml:space="preserve">Make results of source individual's testing available to exposed employee, but stress the absolute necessity for the employee to understand and abide by all local, state, and federal regulations regarding the confidentiality of the information </w:t>
      </w:r>
      <w:proofErr w:type="gramStart"/>
      <w:r w:rsidRPr="005B2DD0">
        <w:rPr>
          <w:bCs/>
        </w:rPr>
        <w:t>provided;</w:t>
      </w:r>
      <w:proofErr w:type="gramEnd"/>
      <w:r w:rsidRPr="005B2DD0">
        <w:rPr>
          <w:bCs/>
        </w:rPr>
        <w:t xml:space="preserve"> </w:t>
      </w:r>
    </w:p>
    <w:p w14:paraId="7DB886E5" w14:textId="77777777" w:rsidR="00A65CC5" w:rsidRPr="005B2DD0" w:rsidRDefault="00A65CC5" w:rsidP="00A65CC5">
      <w:pPr>
        <w:pStyle w:val="ListParagraph"/>
        <w:numPr>
          <w:ilvl w:val="0"/>
          <w:numId w:val="2"/>
        </w:numPr>
        <w:spacing w:before="120" w:after="0"/>
        <w:rPr>
          <w:bCs/>
        </w:rPr>
      </w:pPr>
      <w:r w:rsidRPr="005B2DD0">
        <w:rPr>
          <w:bCs/>
        </w:rPr>
        <w:t xml:space="preserve">Collection and testing of exposed employee's blood for HBV and HIV serological status after consent is obtained; the employee may refuse to have their blood tested at this time, but may elect to have the blood tested anytime within 90 days of its </w:t>
      </w:r>
      <w:proofErr w:type="gramStart"/>
      <w:r w:rsidRPr="005B2DD0">
        <w:rPr>
          <w:bCs/>
        </w:rPr>
        <w:t>collection;</w:t>
      </w:r>
      <w:proofErr w:type="gramEnd"/>
      <w:r w:rsidRPr="005B2DD0">
        <w:rPr>
          <w:bCs/>
        </w:rPr>
        <w:t xml:space="preserve"> </w:t>
      </w:r>
    </w:p>
    <w:p w14:paraId="2B1BFE1F" w14:textId="77777777" w:rsidR="00A65CC5" w:rsidRPr="005B2DD0" w:rsidRDefault="00A65CC5" w:rsidP="00A65CC5">
      <w:pPr>
        <w:pStyle w:val="ListParagraph"/>
        <w:numPr>
          <w:ilvl w:val="0"/>
          <w:numId w:val="2"/>
        </w:numPr>
        <w:spacing w:before="120" w:after="0"/>
        <w:rPr>
          <w:bCs/>
        </w:rPr>
      </w:pPr>
      <w:r w:rsidRPr="005B2DD0">
        <w:rPr>
          <w:bCs/>
        </w:rPr>
        <w:t xml:space="preserve">Post-exposure prophylaxis, when medically indicated, as recommended by the U.S. Public Health </w:t>
      </w:r>
      <w:proofErr w:type="gramStart"/>
      <w:r w:rsidRPr="005B2DD0">
        <w:rPr>
          <w:bCs/>
        </w:rPr>
        <w:t>Service;</w:t>
      </w:r>
      <w:proofErr w:type="gramEnd"/>
      <w:r w:rsidRPr="005B2DD0">
        <w:rPr>
          <w:bCs/>
        </w:rPr>
        <w:t xml:space="preserve"> </w:t>
      </w:r>
    </w:p>
    <w:p w14:paraId="6BF0B9B6" w14:textId="77777777" w:rsidR="00A65CC5" w:rsidRPr="005B2DD0" w:rsidRDefault="00A65CC5" w:rsidP="00A65CC5">
      <w:pPr>
        <w:pStyle w:val="ListParagraph"/>
        <w:numPr>
          <w:ilvl w:val="0"/>
          <w:numId w:val="2"/>
        </w:numPr>
        <w:spacing w:before="120" w:after="0"/>
        <w:rPr>
          <w:bCs/>
        </w:rPr>
      </w:pPr>
      <w:r w:rsidRPr="005B2DD0">
        <w:rPr>
          <w:bCs/>
        </w:rPr>
        <w:t xml:space="preserve">Counseling; and </w:t>
      </w:r>
    </w:p>
    <w:p w14:paraId="0D115BC7" w14:textId="77777777" w:rsidR="00A65CC5" w:rsidRPr="005B2DD0" w:rsidRDefault="00A65CC5" w:rsidP="00A65CC5">
      <w:pPr>
        <w:pStyle w:val="ListParagraph"/>
        <w:numPr>
          <w:ilvl w:val="0"/>
          <w:numId w:val="2"/>
        </w:numPr>
        <w:spacing w:before="120"/>
        <w:rPr>
          <w:bCs/>
        </w:rPr>
      </w:pPr>
      <w:r w:rsidRPr="005B2DD0">
        <w:rPr>
          <w:bCs/>
        </w:rPr>
        <w:t xml:space="preserve">Evaluation of reported illnesses </w:t>
      </w:r>
    </w:p>
    <w:p w14:paraId="6DFAA10E" w14:textId="0F44BE1E" w:rsidR="00A65CC5" w:rsidRDefault="00A65CC5" w:rsidP="00A65CC5">
      <w:pPr>
        <w:rPr>
          <w:bCs/>
        </w:rPr>
      </w:pPr>
      <w:r w:rsidRPr="003302B2">
        <w:rPr>
          <w:bCs/>
        </w:rPr>
        <w:t xml:space="preserve">A confidential post-exposure medical evaluation and follow-up will be offered free to any employee who incurs an exposure incident. </w:t>
      </w:r>
      <w:r>
        <w:rPr>
          <w:bCs/>
        </w:rPr>
        <w:t xml:space="preserve">The </w:t>
      </w:r>
      <w:r w:rsidR="00F23F2E">
        <w:rPr>
          <w:bCs/>
        </w:rPr>
        <w:t>XXX</w:t>
      </w:r>
      <w:r w:rsidRPr="003302B2">
        <w:rPr>
          <w:bCs/>
        </w:rPr>
        <w:t xml:space="preserve"> will ensure that the health care professional responsible for the employee's HBV vaccination and evaluation after an exposure incident is provided with specific information about the exposure incident. </w:t>
      </w:r>
    </w:p>
    <w:p w14:paraId="43018607" w14:textId="7F7B1039" w:rsidR="00A65CC5" w:rsidRDefault="00A65CC5" w:rsidP="00A65CC5">
      <w:pPr>
        <w:spacing w:after="0"/>
        <w:rPr>
          <w:bCs/>
        </w:rPr>
      </w:pPr>
      <w:r>
        <w:rPr>
          <w:bCs/>
        </w:rPr>
        <w:t xml:space="preserve">The </w:t>
      </w:r>
      <w:r w:rsidR="00F23F2E">
        <w:rPr>
          <w:bCs/>
        </w:rPr>
        <w:t>XXX</w:t>
      </w:r>
      <w:r>
        <w:rPr>
          <w:bCs/>
        </w:rPr>
        <w:t xml:space="preserve"> </w:t>
      </w:r>
      <w:r w:rsidRPr="003302B2">
        <w:rPr>
          <w:bCs/>
        </w:rPr>
        <w:t xml:space="preserve">will ensure that the health care professional evaluating an employee after an exposure incident is provided with the following: </w:t>
      </w:r>
    </w:p>
    <w:p w14:paraId="2C7FA2C5" w14:textId="77777777" w:rsidR="00A65CC5" w:rsidRPr="005B2DD0" w:rsidRDefault="00A65CC5" w:rsidP="00A65CC5">
      <w:pPr>
        <w:pStyle w:val="ListParagraph"/>
        <w:numPr>
          <w:ilvl w:val="0"/>
          <w:numId w:val="2"/>
        </w:numPr>
        <w:spacing w:after="0"/>
        <w:rPr>
          <w:bCs/>
        </w:rPr>
      </w:pPr>
      <w:r w:rsidRPr="005B2DD0">
        <w:rPr>
          <w:bCs/>
        </w:rPr>
        <w:t xml:space="preserve">A copy of the </w:t>
      </w:r>
      <w:r>
        <w:rPr>
          <w:bCs/>
        </w:rPr>
        <w:t xml:space="preserve">1910.1030 </w:t>
      </w:r>
      <w:proofErr w:type="gramStart"/>
      <w:r w:rsidRPr="005B2DD0">
        <w:rPr>
          <w:bCs/>
        </w:rPr>
        <w:t>Standard;</w:t>
      </w:r>
      <w:proofErr w:type="gramEnd"/>
      <w:r w:rsidRPr="005B2DD0">
        <w:rPr>
          <w:bCs/>
        </w:rPr>
        <w:t xml:space="preserve"> </w:t>
      </w:r>
    </w:p>
    <w:p w14:paraId="37942C72" w14:textId="77777777" w:rsidR="00A65CC5" w:rsidRPr="005B2DD0" w:rsidRDefault="00A65CC5" w:rsidP="00A65CC5">
      <w:pPr>
        <w:pStyle w:val="ListParagraph"/>
        <w:numPr>
          <w:ilvl w:val="0"/>
          <w:numId w:val="2"/>
        </w:numPr>
        <w:spacing w:before="120" w:after="0"/>
        <w:rPr>
          <w:bCs/>
        </w:rPr>
      </w:pPr>
      <w:r w:rsidRPr="005B2DD0">
        <w:rPr>
          <w:bCs/>
        </w:rPr>
        <w:t xml:space="preserve">A description of the exposed employee’s duties as they relate to the exposure incident; documentation of the route(s) of exposure and circumstances under which the exposure </w:t>
      </w:r>
      <w:proofErr w:type="gramStart"/>
      <w:r w:rsidRPr="005B2DD0">
        <w:rPr>
          <w:bCs/>
        </w:rPr>
        <w:t>occurred;</w:t>
      </w:r>
      <w:proofErr w:type="gramEnd"/>
      <w:r w:rsidRPr="005B2DD0">
        <w:rPr>
          <w:bCs/>
        </w:rPr>
        <w:t xml:space="preserve"> </w:t>
      </w:r>
    </w:p>
    <w:p w14:paraId="4A79D2D3" w14:textId="77777777" w:rsidR="00A65CC5" w:rsidRPr="005B2DD0" w:rsidRDefault="00A65CC5" w:rsidP="00A65CC5">
      <w:pPr>
        <w:pStyle w:val="ListParagraph"/>
        <w:numPr>
          <w:ilvl w:val="0"/>
          <w:numId w:val="2"/>
        </w:numPr>
        <w:spacing w:before="120" w:after="0"/>
        <w:rPr>
          <w:bCs/>
        </w:rPr>
      </w:pPr>
      <w:r w:rsidRPr="005B2DD0">
        <w:rPr>
          <w:bCs/>
        </w:rPr>
        <w:t xml:space="preserve">Results of the source individual’s blood testing, if available; and </w:t>
      </w:r>
    </w:p>
    <w:p w14:paraId="3E99D872" w14:textId="77777777" w:rsidR="00A65CC5" w:rsidRPr="005B2DD0" w:rsidRDefault="00A65CC5" w:rsidP="00A65CC5">
      <w:pPr>
        <w:pStyle w:val="ListParagraph"/>
        <w:numPr>
          <w:ilvl w:val="0"/>
          <w:numId w:val="2"/>
        </w:numPr>
        <w:spacing w:before="120"/>
        <w:rPr>
          <w:bCs/>
        </w:rPr>
      </w:pPr>
      <w:r w:rsidRPr="005B2DD0">
        <w:rPr>
          <w:bCs/>
        </w:rPr>
        <w:t xml:space="preserve">All medical records relevant to the appropriate treatment of the employee, including vaccination records </w:t>
      </w:r>
    </w:p>
    <w:p w14:paraId="2F11678E" w14:textId="77777777" w:rsidR="00A65CC5" w:rsidRDefault="00A65CC5" w:rsidP="00A65CC5">
      <w:pPr>
        <w:rPr>
          <w:bCs/>
        </w:rPr>
      </w:pPr>
      <w:r w:rsidRPr="003302B2">
        <w:rPr>
          <w:bCs/>
        </w:rPr>
        <w:t xml:space="preserve">The evaluating health care professional must submit a written opinion to the employer following the evaluation. The employer must obtain and provide the employee with a copy of the evaluating health care professional's written opinion within 15 days of the completion of the evaluation for HBV vaccination and for post exposure follow-up. The health care professional's written opinion for HBV vaccination and post exposure follow-up shall be limited to the following information: </w:t>
      </w:r>
    </w:p>
    <w:p w14:paraId="49BE79C4" w14:textId="77777777" w:rsidR="00A65CC5" w:rsidRPr="00EB640E" w:rsidRDefault="00A65CC5" w:rsidP="00A65CC5">
      <w:pPr>
        <w:spacing w:after="0"/>
        <w:ind w:left="360"/>
        <w:rPr>
          <w:bCs/>
          <w:i/>
        </w:rPr>
      </w:pPr>
      <w:r w:rsidRPr="00EB640E">
        <w:rPr>
          <w:bCs/>
          <w:i/>
        </w:rPr>
        <w:t xml:space="preserve">For HBV Vaccination: </w:t>
      </w:r>
    </w:p>
    <w:p w14:paraId="2B524379" w14:textId="77777777" w:rsidR="00A65CC5" w:rsidRDefault="00A65CC5" w:rsidP="00A65CC5">
      <w:pPr>
        <w:pStyle w:val="ListParagraph"/>
        <w:numPr>
          <w:ilvl w:val="0"/>
          <w:numId w:val="2"/>
        </w:numPr>
        <w:spacing w:after="0"/>
        <w:ind w:left="1080"/>
        <w:rPr>
          <w:bCs/>
        </w:rPr>
      </w:pPr>
      <w:r w:rsidRPr="00EB640E">
        <w:rPr>
          <w:bCs/>
        </w:rPr>
        <w:lastRenderedPageBreak/>
        <w:t xml:space="preserve">Whether vaccination is indicated for the employee and if the employee has received such vaccination </w:t>
      </w:r>
    </w:p>
    <w:p w14:paraId="0DF348AF" w14:textId="77777777" w:rsidR="00A65CC5" w:rsidRPr="00EB640E" w:rsidRDefault="00A65CC5" w:rsidP="00A65CC5">
      <w:pPr>
        <w:spacing w:before="120" w:after="0"/>
        <w:ind w:left="360"/>
        <w:rPr>
          <w:bCs/>
          <w:i/>
        </w:rPr>
      </w:pPr>
      <w:r w:rsidRPr="00EB640E">
        <w:rPr>
          <w:bCs/>
          <w:i/>
        </w:rPr>
        <w:t xml:space="preserve">For Post Exposure Evaluation and Follow-Up: </w:t>
      </w:r>
    </w:p>
    <w:p w14:paraId="49381F3D" w14:textId="77777777" w:rsidR="00A65CC5" w:rsidRDefault="00A65CC5" w:rsidP="00A65CC5">
      <w:pPr>
        <w:pStyle w:val="ListParagraph"/>
        <w:numPr>
          <w:ilvl w:val="0"/>
          <w:numId w:val="2"/>
        </w:numPr>
        <w:ind w:left="1080"/>
        <w:rPr>
          <w:bCs/>
        </w:rPr>
      </w:pPr>
      <w:r w:rsidRPr="00EB640E">
        <w:rPr>
          <w:bCs/>
        </w:rPr>
        <w:t xml:space="preserve">A statement that the employee has been informed of the evaluation, and a statement that the employee has been told about any medical conditions resulting from exposure to blood and OPIM which require further evaluation or treatment. </w:t>
      </w:r>
    </w:p>
    <w:p w14:paraId="091353CF" w14:textId="77777777" w:rsidR="00A65CC5" w:rsidRPr="000158C3" w:rsidRDefault="00A65CC5" w:rsidP="00A65CC5">
      <w:pPr>
        <w:rPr>
          <w:b/>
          <w:bCs/>
          <w:i/>
        </w:rPr>
      </w:pPr>
      <w:r w:rsidRPr="00EB640E">
        <w:rPr>
          <w:b/>
          <w:bCs/>
          <w:i/>
        </w:rPr>
        <w:t>NOTE: All other personal medical information shall remain confidential and shall not be included in the written report to the employer</w:t>
      </w:r>
      <w:r w:rsidRPr="00CC1C2C">
        <w:t xml:space="preserve">. </w:t>
      </w:r>
    </w:p>
    <w:p w14:paraId="4582EE36" w14:textId="77777777" w:rsidR="00A65CC5" w:rsidRPr="000158C3" w:rsidRDefault="00A65CC5" w:rsidP="00A65CC5">
      <w:pPr>
        <w:spacing w:before="120" w:after="0"/>
        <w:rPr>
          <w:b/>
          <w:bCs/>
        </w:rPr>
      </w:pPr>
      <w:bookmarkStart w:id="32" w:name="_Toc63249493"/>
      <w:r w:rsidRPr="000158C3">
        <w:rPr>
          <w:b/>
          <w:bCs/>
        </w:rPr>
        <w:t>C. MEDICAL RECORDS</w:t>
      </w:r>
      <w:bookmarkEnd w:id="32"/>
    </w:p>
    <w:p w14:paraId="4AF9686E" w14:textId="03D7F1E3" w:rsidR="00A65CC5" w:rsidRDefault="00A65CC5" w:rsidP="00A65CC5">
      <w:pPr>
        <w:spacing w:after="0"/>
      </w:pPr>
      <w:r>
        <w:t xml:space="preserve">Medical, training, and sharps injury reporting records will be made available as required. All medical records shall be confidential and will not be disclosed to any person except where regulation requires per </w:t>
      </w:r>
      <w:hyperlink r:id="rId23" w:history="1">
        <w:r w:rsidRPr="0072346F">
          <w:rPr>
            <w:rStyle w:val="Hyperlink"/>
          </w:rPr>
          <w:t>29 CFR 1910.1030(h)(1)</w:t>
        </w:r>
      </w:hyperlink>
      <w:r>
        <w:t xml:space="preserve">. The </w:t>
      </w:r>
      <w:r w:rsidR="00F23F2E" w:rsidRPr="00CD66BC">
        <w:rPr>
          <w:highlight w:val="yellow"/>
        </w:rPr>
        <w:t>XXX</w:t>
      </w:r>
      <w:r>
        <w:t xml:space="preserve"> shall comply with the requirements for transfer of records in accordance with </w:t>
      </w:r>
      <w:hyperlink r:id="rId24" w:history="1">
        <w:r w:rsidRPr="0072346F">
          <w:rPr>
            <w:rStyle w:val="Hyperlink"/>
          </w:rPr>
          <w:t>29 CFR 1910.1020(h)</w:t>
        </w:r>
      </w:hyperlink>
      <w:r>
        <w:t>. Each employee medical record will be maintained for a period of at least the duration of employment, plus 30 years, and will include the following information:</w:t>
      </w:r>
    </w:p>
    <w:p w14:paraId="5D28237E" w14:textId="77777777" w:rsidR="00A65CC5" w:rsidRDefault="00A65CC5" w:rsidP="00A65CC5">
      <w:pPr>
        <w:pStyle w:val="ListParagraph"/>
        <w:numPr>
          <w:ilvl w:val="1"/>
          <w:numId w:val="8"/>
        </w:numPr>
        <w:spacing w:after="0"/>
      </w:pPr>
      <w:r>
        <w:t>The employee’s full name and social security number.</w:t>
      </w:r>
    </w:p>
    <w:p w14:paraId="67E68950" w14:textId="77777777" w:rsidR="00A65CC5" w:rsidRDefault="00A65CC5" w:rsidP="00A65CC5">
      <w:pPr>
        <w:pStyle w:val="ListParagraph"/>
        <w:numPr>
          <w:ilvl w:val="1"/>
          <w:numId w:val="8"/>
        </w:numPr>
        <w:spacing w:before="120" w:after="0"/>
      </w:pPr>
      <w:r>
        <w:t>A copy of the HBV vaccination record or declination form.</w:t>
      </w:r>
    </w:p>
    <w:p w14:paraId="122EBB86" w14:textId="77777777" w:rsidR="00A65CC5" w:rsidRDefault="00A65CC5" w:rsidP="00A65CC5">
      <w:pPr>
        <w:pStyle w:val="ListParagraph"/>
        <w:numPr>
          <w:ilvl w:val="1"/>
          <w:numId w:val="8"/>
        </w:numPr>
        <w:spacing w:before="120" w:after="0"/>
      </w:pPr>
      <w:r>
        <w:t>A written record of all medical evaluations, results, recommendations, and follow-ups.</w:t>
      </w:r>
    </w:p>
    <w:p w14:paraId="25DCC804" w14:textId="77777777" w:rsidR="00A65CC5" w:rsidRDefault="00A65CC5" w:rsidP="00A65CC5">
      <w:pPr>
        <w:pStyle w:val="ListParagraph"/>
        <w:numPr>
          <w:ilvl w:val="1"/>
          <w:numId w:val="8"/>
        </w:numPr>
        <w:spacing w:before="120" w:after="0"/>
      </w:pPr>
      <w:r>
        <w:t>The attending physician’s written evaluation.</w:t>
      </w:r>
    </w:p>
    <w:p w14:paraId="21F20E1B" w14:textId="77777777" w:rsidR="00A65CC5" w:rsidRDefault="00A65CC5" w:rsidP="00A65CC5">
      <w:pPr>
        <w:pStyle w:val="ListParagraph"/>
        <w:numPr>
          <w:ilvl w:val="1"/>
          <w:numId w:val="8"/>
        </w:numPr>
        <w:spacing w:before="120" w:after="0"/>
      </w:pPr>
      <w:r>
        <w:t>Copies of all other information provided by the healthcare professional.</w:t>
      </w:r>
    </w:p>
    <w:p w14:paraId="5E13F4AE" w14:textId="77777777" w:rsidR="00A65CC5" w:rsidRPr="008D1CF1" w:rsidRDefault="00A65CC5" w:rsidP="00A65CC5">
      <w:pPr>
        <w:spacing w:before="120" w:after="0"/>
        <w:rPr>
          <w:b/>
          <w:bCs/>
        </w:rPr>
      </w:pPr>
      <w:bookmarkStart w:id="33" w:name="_Toc63249494"/>
      <w:r w:rsidRPr="008D1CF1">
        <w:rPr>
          <w:b/>
          <w:bCs/>
        </w:rPr>
        <w:t>D. SHARPS INJURY LOG</w:t>
      </w:r>
      <w:bookmarkEnd w:id="33"/>
    </w:p>
    <w:p w14:paraId="3E9E8D01" w14:textId="2780DAF6" w:rsidR="00A65CC5" w:rsidRDefault="00A65CC5" w:rsidP="00A65CC5">
      <w:r>
        <w:t xml:space="preserve">All sharps related bloodborne pathogen exposure injuries must be reported immediately by contacting the on-duty supervisor. Additionally, a report of injury of the incident using the Human Resource’s report form (available on the </w:t>
      </w:r>
      <w:hyperlink r:id="rId25" w:history="1">
        <w:r w:rsidRPr="003717B4">
          <w:rPr>
            <w:rStyle w:val="Hyperlink"/>
          </w:rPr>
          <w:t xml:space="preserve">HR Intranet Portal </w:t>
        </w:r>
        <w:r>
          <w:rPr>
            <w:rStyle w:val="Hyperlink"/>
          </w:rPr>
          <w:t>S</w:t>
        </w:r>
        <w:r w:rsidRPr="003717B4">
          <w:rPr>
            <w:rStyle w:val="Hyperlink"/>
          </w:rPr>
          <w:t>ite</w:t>
        </w:r>
      </w:hyperlink>
      <w:r>
        <w:t xml:space="preserve">). Human Resources will initiate a review of the injury and enter the information into a </w:t>
      </w:r>
      <w:proofErr w:type="gramStart"/>
      <w:r>
        <w:t>sharps</w:t>
      </w:r>
      <w:proofErr w:type="gramEnd"/>
      <w:r>
        <w:t xml:space="preserve"> injury </w:t>
      </w:r>
      <w:r w:rsidRPr="002B5ACE">
        <w:t xml:space="preserve">log. The sharps injury log is maintained for five years by the </w:t>
      </w:r>
      <w:r w:rsidR="00F23F2E" w:rsidRPr="00CD66BC">
        <w:rPr>
          <w:highlight w:val="yellow"/>
        </w:rPr>
        <w:t>XXX</w:t>
      </w:r>
      <w:r w:rsidRPr="002B5ACE">
        <w:t xml:space="preserve">. Sharps injury reporting records will be made available as required by </w:t>
      </w:r>
      <w:r>
        <w:t>1910.1030 (h)(5)</w:t>
      </w:r>
      <w:r w:rsidRPr="002B5ACE">
        <w:t>.</w:t>
      </w:r>
    </w:p>
    <w:p w14:paraId="63943860" w14:textId="77777777" w:rsidR="00A65CC5" w:rsidRDefault="00A65CC5" w:rsidP="00A65CC5">
      <w:r>
        <w:br w:type="page"/>
      </w:r>
    </w:p>
    <w:bookmarkEnd w:id="3"/>
    <w:bookmarkEnd w:id="4"/>
    <w:p w14:paraId="4843B2FC" w14:textId="77777777" w:rsidR="00A65CC5" w:rsidRPr="0001162F" w:rsidRDefault="00A65CC5" w:rsidP="00A65CC5">
      <w:pPr>
        <w:rPr>
          <w:b/>
          <w:bCs/>
          <w:i/>
          <w:iCs/>
          <w:smallCaps/>
          <w:snapToGrid w:val="0"/>
          <w:sz w:val="24"/>
        </w:rPr>
      </w:pPr>
      <w:r>
        <w:rPr>
          <w:b/>
          <w:bCs/>
          <w:i/>
          <w:iCs/>
          <w:smallCaps/>
          <w:snapToGrid w:val="0"/>
          <w:sz w:val="24"/>
        </w:rPr>
        <w:lastRenderedPageBreak/>
        <w:t>Reference</w:t>
      </w:r>
    </w:p>
    <w:p w14:paraId="68364DE7" w14:textId="77777777" w:rsidR="00A65CC5" w:rsidRDefault="00A65CC5" w:rsidP="00A65CC5">
      <w:pPr>
        <w:rPr>
          <w:snapToGrid w:val="0"/>
        </w:rPr>
      </w:pPr>
      <w:r>
        <w:rPr>
          <w:snapToGrid w:val="0"/>
        </w:rPr>
        <w:t xml:space="preserve">29 CFR 1910.1030 – </w:t>
      </w:r>
      <w:hyperlink r:id="rId26" w:history="1">
        <w:r w:rsidRPr="00695F0A">
          <w:rPr>
            <w:rStyle w:val="Hyperlink"/>
            <w:snapToGrid w:val="0"/>
          </w:rPr>
          <w:t>Bloodborne Pathogens</w:t>
        </w:r>
      </w:hyperlink>
    </w:p>
    <w:p w14:paraId="608A3A2C" w14:textId="1A287FE8" w:rsidR="00A65CC5" w:rsidRPr="00866A64" w:rsidRDefault="00A65CC5" w:rsidP="00A65CC5">
      <w:pPr>
        <w:rPr>
          <w:snapToGrid w:val="0"/>
        </w:rPr>
      </w:pPr>
      <w:r>
        <w:rPr>
          <w:snapToGrid w:val="0"/>
        </w:rPr>
        <w:t xml:space="preserve">29 CFR 1910.1020 – </w:t>
      </w:r>
      <w:hyperlink r:id="rId27" w:history="1">
        <w:r w:rsidRPr="00695F0A">
          <w:rPr>
            <w:rStyle w:val="Hyperlink"/>
            <w:snapToGrid w:val="0"/>
          </w:rPr>
          <w:t>Access to employee exposure and medical records</w:t>
        </w:r>
      </w:hyperlink>
    </w:p>
    <w:p w14:paraId="37395ACE" w14:textId="77777777" w:rsidR="00866A64" w:rsidRDefault="00866A64" w:rsidP="00A65CC5">
      <w:pPr>
        <w:rPr>
          <w:b/>
          <w:bCs/>
          <w:i/>
          <w:iCs/>
          <w:smallCaps/>
          <w:snapToGrid w:val="0"/>
          <w:sz w:val="24"/>
        </w:rPr>
      </w:pPr>
    </w:p>
    <w:p w14:paraId="31E69CA0" w14:textId="1EBF9810" w:rsidR="00A65CC5" w:rsidRPr="0001162F" w:rsidRDefault="00A65CC5" w:rsidP="00A65CC5">
      <w:pPr>
        <w:rPr>
          <w:b/>
          <w:bCs/>
          <w:i/>
          <w:iCs/>
          <w:smallCaps/>
          <w:snapToGrid w:val="0"/>
          <w:sz w:val="24"/>
        </w:rPr>
      </w:pPr>
      <w:r>
        <w:rPr>
          <w:b/>
          <w:bCs/>
          <w:i/>
          <w:iCs/>
          <w:smallCaps/>
          <w:snapToGrid w:val="0"/>
          <w:sz w:val="24"/>
        </w:rPr>
        <w:t>Attachments</w:t>
      </w:r>
    </w:p>
    <w:p w14:paraId="77137C84" w14:textId="77777777" w:rsidR="00A65CC5" w:rsidRDefault="00A65CC5" w:rsidP="00A65CC5">
      <w:pPr>
        <w:rPr>
          <w:snapToGrid w:val="0"/>
        </w:rPr>
      </w:pPr>
      <w:r w:rsidRPr="00021354">
        <w:rPr>
          <w:snapToGrid w:val="0"/>
        </w:rPr>
        <w:t>None</w:t>
      </w:r>
    </w:p>
    <w:p w14:paraId="419CBE5A" w14:textId="77777777" w:rsidR="00A65CC5" w:rsidRDefault="00A65CC5" w:rsidP="00A65CC5">
      <w:pPr>
        <w:rPr>
          <w:snapToGrid w:val="0"/>
        </w:rPr>
      </w:pPr>
    </w:p>
    <w:p w14:paraId="353F59D7" w14:textId="77777777" w:rsidR="00A65CC5" w:rsidRDefault="00A65CC5" w:rsidP="00A65CC5">
      <w:pPr>
        <w:rPr>
          <w:snapToGrid w:val="0"/>
        </w:rPr>
      </w:pPr>
      <w:r>
        <w:rPr>
          <w:snapToGrid w:val="0"/>
        </w:rPr>
        <w:br w:type="page"/>
      </w:r>
    </w:p>
    <w:p w14:paraId="5A664A19" w14:textId="77777777" w:rsidR="00A65CC5" w:rsidRPr="00F066A2" w:rsidRDefault="00A65CC5" w:rsidP="00A65CC5">
      <w:pPr>
        <w:pStyle w:val="Heading1"/>
        <w:jc w:val="center"/>
        <w:rPr>
          <w:sz w:val="28"/>
          <w:szCs w:val="28"/>
        </w:rPr>
      </w:pPr>
      <w:bookmarkStart w:id="34" w:name="_Toc216376999"/>
      <w:bookmarkStart w:id="35" w:name="_Toc114310619"/>
      <w:r w:rsidRPr="0788C724">
        <w:rPr>
          <w:sz w:val="28"/>
          <w:szCs w:val="28"/>
        </w:rPr>
        <w:lastRenderedPageBreak/>
        <w:t>Appendix A - Human Materials Subject to the BBP Standard</w:t>
      </w:r>
      <w:bookmarkEnd w:id="34"/>
      <w:bookmarkEnd w:id="35"/>
    </w:p>
    <w:p w14:paraId="21357561" w14:textId="77777777" w:rsidR="00A65CC5" w:rsidRPr="002B5ACE" w:rsidRDefault="00A65CC5" w:rsidP="00A65CC5">
      <w:r w:rsidRPr="002B5ACE">
        <w:t xml:space="preserve">The </w:t>
      </w:r>
      <w:hyperlink r:id="rId28" w:history="1">
        <w:r w:rsidRPr="0021794D">
          <w:rPr>
            <w:rStyle w:val="Hyperlink"/>
          </w:rPr>
          <w:t>OSHA Bloodborne Pathogens Standard</w:t>
        </w:r>
      </w:hyperlink>
      <w:r w:rsidRPr="002B5ACE">
        <w:t xml:space="preserve"> is designed to eliminate or minimize occupation exposures to human body fluids including the following: </w:t>
      </w:r>
    </w:p>
    <w:p w14:paraId="1AE4CAFB" w14:textId="77777777" w:rsidR="00A65CC5" w:rsidRPr="002B5ACE" w:rsidRDefault="00A65CC5" w:rsidP="00A65CC5">
      <w:pPr>
        <w:pStyle w:val="ListParagraph"/>
        <w:numPr>
          <w:ilvl w:val="0"/>
          <w:numId w:val="18"/>
        </w:numPr>
        <w:spacing w:before="120" w:after="0"/>
      </w:pPr>
      <w:r w:rsidRPr="002B5ACE">
        <w:t xml:space="preserve">Semen, vaginal secretions, cerebrospinal fluid, pleural fluid, pericardial fluid, peritoneal fluid, amniotic fluid, saliva from dental procedures, </w:t>
      </w:r>
      <w:proofErr w:type="spellStart"/>
      <w:r w:rsidRPr="002B5ACE">
        <w:t>any body</w:t>
      </w:r>
      <w:proofErr w:type="spellEnd"/>
      <w:r w:rsidRPr="002B5ACE">
        <w:t xml:space="preserve"> fluid visibly contaminated with blood such as saliva or vomit, and all body fluids in situations such as emergency response calls where it is difficult or impossible to differentiate between body fluids. </w:t>
      </w:r>
    </w:p>
    <w:p w14:paraId="564BB043" w14:textId="77777777" w:rsidR="00A65CC5" w:rsidRPr="002B5ACE" w:rsidRDefault="00A65CC5" w:rsidP="00A65CC5">
      <w:pPr>
        <w:pStyle w:val="ListParagraph"/>
        <w:numPr>
          <w:ilvl w:val="0"/>
          <w:numId w:val="18"/>
        </w:numPr>
        <w:spacing w:before="120" w:after="0"/>
      </w:pPr>
      <w:r w:rsidRPr="002B5ACE">
        <w:t xml:space="preserve">Any unfixed tissue or organ other than intact skin from a living or dead human, including primary and established cell lines of human origin that have not been screened against all human bloodborne pathogens. </w:t>
      </w:r>
    </w:p>
    <w:p w14:paraId="30B5D335" w14:textId="77777777" w:rsidR="00A65CC5" w:rsidRPr="002B5ACE" w:rsidRDefault="00A65CC5" w:rsidP="00A65CC5">
      <w:pPr>
        <w:pStyle w:val="ListParagraph"/>
        <w:numPr>
          <w:ilvl w:val="0"/>
          <w:numId w:val="18"/>
        </w:numPr>
        <w:spacing w:before="120" w:after="0"/>
      </w:pPr>
      <w:r w:rsidRPr="002B5ACE">
        <w:t xml:space="preserve">Any of the following, if known or reasonably likely to contain or be infected with HIV, HBV, or HCV: </w:t>
      </w:r>
    </w:p>
    <w:p w14:paraId="4A745C10" w14:textId="77777777" w:rsidR="00A65CC5" w:rsidRPr="002B5ACE" w:rsidRDefault="00A65CC5" w:rsidP="00A65CC5">
      <w:pPr>
        <w:pStyle w:val="ListParagraph"/>
        <w:numPr>
          <w:ilvl w:val="1"/>
          <w:numId w:val="18"/>
        </w:numPr>
        <w:spacing w:before="120" w:after="0"/>
      </w:pPr>
      <w:r w:rsidRPr="002B5ACE">
        <w:t xml:space="preserve">Cell, tissue, or organ cultures from humans or experimental animals </w:t>
      </w:r>
    </w:p>
    <w:p w14:paraId="6CFCBA69" w14:textId="77777777" w:rsidR="00A65CC5" w:rsidRPr="002B5ACE" w:rsidRDefault="00A65CC5" w:rsidP="00A65CC5">
      <w:pPr>
        <w:pStyle w:val="ListParagraph"/>
        <w:numPr>
          <w:ilvl w:val="1"/>
          <w:numId w:val="18"/>
        </w:numPr>
        <w:spacing w:before="120" w:after="0"/>
      </w:pPr>
      <w:r w:rsidRPr="002B5ACE">
        <w:t xml:space="preserve">Blood, organs, or other tissues from experimental animals or </w:t>
      </w:r>
    </w:p>
    <w:p w14:paraId="36883DDD" w14:textId="77777777" w:rsidR="00A65CC5" w:rsidRDefault="00A65CC5" w:rsidP="00A65CC5">
      <w:pPr>
        <w:pStyle w:val="ListParagraph"/>
        <w:numPr>
          <w:ilvl w:val="1"/>
          <w:numId w:val="18"/>
        </w:numPr>
        <w:spacing w:before="120" w:after="0"/>
      </w:pPr>
      <w:r w:rsidRPr="002B5ACE">
        <w:t>Cell culture medium or other solutions</w:t>
      </w:r>
    </w:p>
    <w:p w14:paraId="23BA1A88" w14:textId="77777777" w:rsidR="00A65CC5" w:rsidRDefault="00A65CC5" w:rsidP="00A65CC5">
      <w:pPr>
        <w:spacing w:after="0"/>
      </w:pPr>
      <w:r>
        <w:br w:type="page"/>
      </w:r>
    </w:p>
    <w:p w14:paraId="3598A5AE" w14:textId="3D84C9A9" w:rsidR="00A65CC5" w:rsidRPr="00F066A2" w:rsidRDefault="00A65CC5" w:rsidP="00A65CC5">
      <w:pPr>
        <w:pStyle w:val="Heading1"/>
        <w:jc w:val="center"/>
        <w:rPr>
          <w:sz w:val="28"/>
          <w:szCs w:val="28"/>
        </w:rPr>
      </w:pPr>
      <w:bookmarkStart w:id="36" w:name="_Toc492621824"/>
      <w:bookmarkStart w:id="37" w:name="_Toc114310620"/>
      <w:r w:rsidRPr="0788C724">
        <w:rPr>
          <w:sz w:val="28"/>
          <w:szCs w:val="28"/>
        </w:rPr>
        <w:lastRenderedPageBreak/>
        <w:t xml:space="preserve">Appendix B - At-Risk Worker Job Classification List </w:t>
      </w:r>
      <w:r w:rsidR="00866A64">
        <w:rPr>
          <w:sz w:val="28"/>
          <w:szCs w:val="28"/>
        </w:rPr>
        <w:t>w</w:t>
      </w:r>
      <w:r w:rsidRPr="0788C724">
        <w:rPr>
          <w:sz w:val="28"/>
          <w:szCs w:val="28"/>
        </w:rPr>
        <w:t>ith B</w:t>
      </w:r>
      <w:r>
        <w:rPr>
          <w:sz w:val="28"/>
          <w:szCs w:val="28"/>
        </w:rPr>
        <w:t>BP</w:t>
      </w:r>
      <w:r w:rsidRPr="0788C724">
        <w:rPr>
          <w:sz w:val="28"/>
          <w:szCs w:val="28"/>
        </w:rPr>
        <w:t xml:space="preserve"> Exposure Determination</w:t>
      </w:r>
      <w:bookmarkEnd w:id="36"/>
      <w:bookmarkEnd w:id="37"/>
    </w:p>
    <w:p w14:paraId="3C18C89F" w14:textId="77777777" w:rsidR="00A65CC5" w:rsidRPr="009F6366" w:rsidRDefault="00A65CC5" w:rsidP="00A65CC5">
      <w:pPr>
        <w:shd w:val="clear" w:color="auto" w:fill="FF0000"/>
        <w:rPr>
          <w:color w:val="FFFFFF" w:themeColor="background1"/>
        </w:rPr>
      </w:pPr>
      <w:r w:rsidRPr="009F6366">
        <w:rPr>
          <w:b/>
          <w:bCs/>
          <w:color w:val="FFFFFF" w:themeColor="background1"/>
        </w:rPr>
        <w:t>Category 1</w:t>
      </w:r>
      <w:r w:rsidRPr="009F6366">
        <w:rPr>
          <w:color w:val="FFFFFF" w:themeColor="background1"/>
        </w:rPr>
        <w:t xml:space="preserve">: The following are position descriptions in which </w:t>
      </w:r>
      <w:r w:rsidRPr="006225A6">
        <w:rPr>
          <w:b/>
          <w:bCs/>
          <w:color w:val="FFFFFF" w:themeColor="background1"/>
        </w:rPr>
        <w:t>ALL</w:t>
      </w:r>
      <w:r>
        <w:rPr>
          <w:color w:val="FFFFFF" w:themeColor="background1"/>
        </w:rPr>
        <w:t xml:space="preserve"> </w:t>
      </w:r>
      <w:r w:rsidRPr="009F6366">
        <w:rPr>
          <w:color w:val="FFFFFF" w:themeColor="background1"/>
        </w:rPr>
        <w:t xml:space="preserve">workers’ job classifications </w:t>
      </w:r>
      <w:r w:rsidRPr="009F6366">
        <w:rPr>
          <w:b/>
          <w:color w:val="FFFFFF" w:themeColor="background1"/>
        </w:rPr>
        <w:t>have</w:t>
      </w:r>
      <w:r w:rsidRPr="009F6366">
        <w:rPr>
          <w:color w:val="FFFFFF" w:themeColor="background1"/>
        </w:rPr>
        <w:t xml:space="preserve"> exposure: </w:t>
      </w:r>
    </w:p>
    <w:p w14:paraId="1DD54F62" w14:textId="77777777" w:rsidR="00A65CC5" w:rsidRDefault="00A65CC5" w:rsidP="00A65CC5">
      <w:pPr>
        <w:pStyle w:val="ListParagraph"/>
        <w:numPr>
          <w:ilvl w:val="0"/>
          <w:numId w:val="24"/>
        </w:numPr>
      </w:pPr>
      <w:r>
        <w:t>Porters / Environmental Services</w:t>
      </w:r>
    </w:p>
    <w:p w14:paraId="1B53315B" w14:textId="77777777" w:rsidR="00A65CC5" w:rsidRDefault="00A65CC5" w:rsidP="00A65CC5">
      <w:pPr>
        <w:pStyle w:val="ListParagraph"/>
        <w:numPr>
          <w:ilvl w:val="0"/>
          <w:numId w:val="24"/>
        </w:numPr>
      </w:pPr>
      <w:r>
        <w:t>Maintenance Engineers</w:t>
      </w:r>
    </w:p>
    <w:p w14:paraId="61991FDC" w14:textId="77777777" w:rsidR="00A65CC5" w:rsidRPr="00114999" w:rsidRDefault="00A65CC5" w:rsidP="00A65CC5">
      <w:pPr>
        <w:shd w:val="clear" w:color="auto" w:fill="FFFF00"/>
        <w:spacing w:before="240"/>
      </w:pPr>
      <w:r w:rsidRPr="005F5228">
        <w:rPr>
          <w:b/>
          <w:bCs/>
        </w:rPr>
        <w:t>Category 2</w:t>
      </w:r>
      <w:r w:rsidRPr="005F5228">
        <w:t xml:space="preserve">: The following are position descriptions in which </w:t>
      </w:r>
      <w:r>
        <w:rPr>
          <w:b/>
        </w:rPr>
        <w:t>SOME</w:t>
      </w:r>
      <w:r w:rsidRPr="005F5228">
        <w:rPr>
          <w:b/>
        </w:rPr>
        <w:t xml:space="preserve"> </w:t>
      </w:r>
      <w:r w:rsidRPr="005F5228">
        <w:t xml:space="preserve">workers have occupational exposure: </w:t>
      </w:r>
    </w:p>
    <w:p w14:paraId="4A6836C7" w14:textId="77777777" w:rsidR="00A65CC5" w:rsidRDefault="00A65CC5" w:rsidP="00A65CC5">
      <w:pPr>
        <w:pStyle w:val="ListParagraph"/>
        <w:numPr>
          <w:ilvl w:val="0"/>
          <w:numId w:val="25"/>
        </w:numPr>
      </w:pPr>
      <w:r>
        <w:t>Security Officers</w:t>
      </w:r>
    </w:p>
    <w:p w14:paraId="1B0A53CD" w14:textId="77777777" w:rsidR="00A65CC5" w:rsidRDefault="00A65CC5" w:rsidP="00A65CC5">
      <w:r>
        <w:br w:type="page"/>
      </w:r>
    </w:p>
    <w:p w14:paraId="763D9B56" w14:textId="2A391BC2" w:rsidR="00A65CC5" w:rsidRPr="00F066A2" w:rsidRDefault="00A65CC5" w:rsidP="00A65CC5">
      <w:pPr>
        <w:pStyle w:val="Heading1"/>
        <w:jc w:val="center"/>
        <w:rPr>
          <w:sz w:val="28"/>
          <w:szCs w:val="28"/>
        </w:rPr>
      </w:pPr>
      <w:bookmarkStart w:id="38" w:name="_Toc1879335643"/>
      <w:bookmarkStart w:id="39" w:name="_Toc114310621"/>
      <w:r w:rsidRPr="0788C724">
        <w:rPr>
          <w:sz w:val="28"/>
          <w:szCs w:val="28"/>
        </w:rPr>
        <w:lastRenderedPageBreak/>
        <w:t>Appendix C - Tasks and procedures which occupational exposure occurs</w:t>
      </w:r>
      <w:bookmarkEnd w:id="38"/>
      <w:bookmarkEnd w:id="3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52"/>
        <w:gridCol w:w="985"/>
        <w:gridCol w:w="985"/>
        <w:gridCol w:w="2170"/>
        <w:gridCol w:w="2152"/>
      </w:tblGrid>
      <w:tr w:rsidR="00A65CC5" w:rsidRPr="007833C6" w14:paraId="42C5A892" w14:textId="77777777" w:rsidTr="005E5F9F">
        <w:tc>
          <w:tcPr>
            <w:tcW w:w="0" w:type="auto"/>
            <w:gridSpan w:val="5"/>
            <w:shd w:val="clear" w:color="auto" w:fill="auto"/>
            <w:tcMar>
              <w:top w:w="45" w:type="dxa"/>
              <w:left w:w="75" w:type="dxa"/>
              <w:bottom w:w="45" w:type="dxa"/>
              <w:right w:w="75" w:type="dxa"/>
            </w:tcMar>
            <w:hideMark/>
          </w:tcPr>
          <w:p w14:paraId="347D3777" w14:textId="77777777" w:rsidR="00A65CC5" w:rsidRPr="007833C6" w:rsidRDefault="00A65CC5" w:rsidP="005E5F9F">
            <w:pPr>
              <w:spacing w:after="0"/>
            </w:pPr>
            <w:r w:rsidRPr="007833C6">
              <w:rPr>
                <w:b/>
                <w:bCs/>
              </w:rPr>
              <w:t>TASKS AND PROCEDURES IN WHICH OCCUPATIONAL EXPOSURE OCCURS</w:t>
            </w:r>
          </w:p>
        </w:tc>
      </w:tr>
      <w:tr w:rsidR="00A65CC5" w:rsidRPr="007833C6" w14:paraId="597E658A" w14:textId="77777777" w:rsidTr="005E5F9F">
        <w:tc>
          <w:tcPr>
            <w:tcW w:w="3052" w:type="dxa"/>
            <w:vMerge w:val="restart"/>
            <w:shd w:val="clear" w:color="auto" w:fill="D9D9D9" w:themeFill="background1" w:themeFillShade="D9"/>
            <w:tcMar>
              <w:top w:w="45" w:type="dxa"/>
              <w:left w:w="75" w:type="dxa"/>
              <w:bottom w:w="45" w:type="dxa"/>
              <w:right w:w="75" w:type="dxa"/>
            </w:tcMar>
            <w:vAlign w:val="bottom"/>
            <w:hideMark/>
          </w:tcPr>
          <w:p w14:paraId="33E0C8CC" w14:textId="77777777" w:rsidR="00A65CC5" w:rsidRPr="007833C6" w:rsidRDefault="00A65CC5" w:rsidP="005E5F9F">
            <w:pPr>
              <w:spacing w:after="0"/>
              <w:jc w:val="center"/>
            </w:pPr>
            <w:r w:rsidRPr="007833C6">
              <w:rPr>
                <w:b/>
                <w:bCs/>
              </w:rPr>
              <w:t>Task</w:t>
            </w:r>
          </w:p>
        </w:tc>
        <w:tc>
          <w:tcPr>
            <w:tcW w:w="1970" w:type="dxa"/>
            <w:gridSpan w:val="2"/>
            <w:shd w:val="clear" w:color="auto" w:fill="D9D9D9" w:themeFill="background1" w:themeFillShade="D9"/>
            <w:tcMar>
              <w:top w:w="45" w:type="dxa"/>
              <w:left w:w="75" w:type="dxa"/>
              <w:bottom w:w="45" w:type="dxa"/>
              <w:right w:w="75" w:type="dxa"/>
            </w:tcMar>
            <w:hideMark/>
          </w:tcPr>
          <w:p w14:paraId="51841931" w14:textId="77777777" w:rsidR="00A65CC5" w:rsidRPr="002B4EED" w:rsidRDefault="00A65CC5" w:rsidP="005E5F9F">
            <w:pPr>
              <w:spacing w:after="0"/>
              <w:jc w:val="center"/>
              <w:rPr>
                <w:sz w:val="16"/>
                <w:szCs w:val="16"/>
              </w:rPr>
            </w:pPr>
            <w:r w:rsidRPr="002B4EED">
              <w:rPr>
                <w:sz w:val="16"/>
                <w:szCs w:val="16"/>
              </w:rPr>
              <w:t>Category of</w:t>
            </w:r>
            <w:r>
              <w:rPr>
                <w:sz w:val="16"/>
                <w:szCs w:val="16"/>
              </w:rPr>
              <w:t xml:space="preserve"> Job Classification</w:t>
            </w:r>
          </w:p>
        </w:tc>
        <w:tc>
          <w:tcPr>
            <w:tcW w:w="2170" w:type="dxa"/>
            <w:vMerge w:val="restart"/>
            <w:shd w:val="clear" w:color="auto" w:fill="D9D9D9" w:themeFill="background1" w:themeFillShade="D9"/>
            <w:tcMar>
              <w:top w:w="45" w:type="dxa"/>
              <w:left w:w="75" w:type="dxa"/>
              <w:bottom w:w="45" w:type="dxa"/>
              <w:right w:w="75" w:type="dxa"/>
            </w:tcMar>
            <w:vAlign w:val="bottom"/>
            <w:hideMark/>
          </w:tcPr>
          <w:p w14:paraId="53C759E5" w14:textId="77777777" w:rsidR="00A65CC5" w:rsidRPr="007833C6" w:rsidRDefault="00A65CC5" w:rsidP="005E5F9F">
            <w:pPr>
              <w:spacing w:after="0"/>
              <w:jc w:val="center"/>
            </w:pPr>
            <w:r w:rsidRPr="007833C6">
              <w:rPr>
                <w:b/>
                <w:bCs/>
              </w:rPr>
              <w:t>Route of</w:t>
            </w:r>
            <w:r>
              <w:rPr>
                <w:b/>
                <w:bCs/>
              </w:rPr>
              <w:t xml:space="preserve"> </w:t>
            </w:r>
            <w:r w:rsidRPr="007833C6">
              <w:rPr>
                <w:b/>
                <w:bCs/>
              </w:rPr>
              <w:t>Exposure</w:t>
            </w:r>
          </w:p>
        </w:tc>
        <w:tc>
          <w:tcPr>
            <w:tcW w:w="2152" w:type="dxa"/>
            <w:vMerge w:val="restart"/>
            <w:shd w:val="clear" w:color="auto" w:fill="D9D9D9" w:themeFill="background1" w:themeFillShade="D9"/>
            <w:tcMar>
              <w:top w:w="45" w:type="dxa"/>
              <w:left w:w="75" w:type="dxa"/>
              <w:bottom w:w="45" w:type="dxa"/>
              <w:right w:w="75" w:type="dxa"/>
            </w:tcMar>
            <w:vAlign w:val="bottom"/>
            <w:hideMark/>
          </w:tcPr>
          <w:p w14:paraId="21D09204" w14:textId="77777777" w:rsidR="00A65CC5" w:rsidRPr="007833C6" w:rsidRDefault="00A65CC5" w:rsidP="005E5F9F">
            <w:pPr>
              <w:spacing w:after="0"/>
              <w:jc w:val="center"/>
            </w:pPr>
            <w:r w:rsidRPr="007833C6">
              <w:rPr>
                <w:b/>
                <w:bCs/>
              </w:rPr>
              <w:t>Protective Measures</w:t>
            </w:r>
          </w:p>
        </w:tc>
      </w:tr>
      <w:tr w:rsidR="00A65CC5" w:rsidRPr="007833C6" w14:paraId="223F439C" w14:textId="77777777" w:rsidTr="005E5F9F">
        <w:trPr>
          <w:trHeight w:val="291"/>
        </w:trPr>
        <w:tc>
          <w:tcPr>
            <w:tcW w:w="3052" w:type="dxa"/>
            <w:vMerge/>
            <w:shd w:val="clear" w:color="auto" w:fill="D9D9D9" w:themeFill="background1" w:themeFillShade="D9"/>
            <w:vAlign w:val="center"/>
            <w:hideMark/>
          </w:tcPr>
          <w:p w14:paraId="610A40EA" w14:textId="77777777" w:rsidR="00A65CC5" w:rsidRPr="007833C6" w:rsidRDefault="00A65CC5" w:rsidP="005E5F9F">
            <w:pPr>
              <w:spacing w:after="0"/>
            </w:pPr>
          </w:p>
        </w:tc>
        <w:tc>
          <w:tcPr>
            <w:tcW w:w="985" w:type="dxa"/>
            <w:shd w:val="clear" w:color="auto" w:fill="D9D9D9" w:themeFill="background1" w:themeFillShade="D9"/>
            <w:tcMar>
              <w:top w:w="45" w:type="dxa"/>
              <w:left w:w="75" w:type="dxa"/>
              <w:bottom w:w="45" w:type="dxa"/>
              <w:right w:w="75" w:type="dxa"/>
            </w:tcMar>
            <w:vAlign w:val="center"/>
            <w:hideMark/>
          </w:tcPr>
          <w:p w14:paraId="61692C6B" w14:textId="77777777" w:rsidR="00A65CC5" w:rsidRPr="007833C6" w:rsidRDefault="00A65CC5" w:rsidP="005E5F9F">
            <w:pPr>
              <w:spacing w:after="0"/>
              <w:jc w:val="center"/>
            </w:pPr>
            <w:r w:rsidRPr="007833C6">
              <w:rPr>
                <w:b/>
                <w:bCs/>
              </w:rPr>
              <w:t>I</w:t>
            </w:r>
          </w:p>
        </w:tc>
        <w:tc>
          <w:tcPr>
            <w:tcW w:w="985" w:type="dxa"/>
            <w:shd w:val="clear" w:color="auto" w:fill="D9D9D9" w:themeFill="background1" w:themeFillShade="D9"/>
            <w:tcMar>
              <w:top w:w="45" w:type="dxa"/>
              <w:left w:w="75" w:type="dxa"/>
              <w:bottom w:w="45" w:type="dxa"/>
              <w:right w:w="75" w:type="dxa"/>
            </w:tcMar>
            <w:vAlign w:val="center"/>
            <w:hideMark/>
          </w:tcPr>
          <w:p w14:paraId="1AD9F5CA" w14:textId="77777777" w:rsidR="00A65CC5" w:rsidRPr="007833C6" w:rsidRDefault="00A65CC5" w:rsidP="005E5F9F">
            <w:pPr>
              <w:spacing w:after="0"/>
              <w:jc w:val="center"/>
            </w:pPr>
            <w:r w:rsidRPr="007833C6">
              <w:rPr>
                <w:b/>
                <w:bCs/>
              </w:rPr>
              <w:t>II</w:t>
            </w:r>
          </w:p>
        </w:tc>
        <w:tc>
          <w:tcPr>
            <w:tcW w:w="2170" w:type="dxa"/>
            <w:vMerge/>
            <w:shd w:val="clear" w:color="auto" w:fill="D9D9D9" w:themeFill="background1" w:themeFillShade="D9"/>
            <w:vAlign w:val="center"/>
            <w:hideMark/>
          </w:tcPr>
          <w:p w14:paraId="36B715F5" w14:textId="77777777" w:rsidR="00A65CC5" w:rsidRPr="007833C6" w:rsidRDefault="00A65CC5" w:rsidP="005E5F9F">
            <w:pPr>
              <w:spacing w:after="0"/>
            </w:pPr>
          </w:p>
        </w:tc>
        <w:tc>
          <w:tcPr>
            <w:tcW w:w="2152" w:type="dxa"/>
            <w:vMerge/>
            <w:shd w:val="clear" w:color="auto" w:fill="D9D9D9" w:themeFill="background1" w:themeFillShade="D9"/>
            <w:vAlign w:val="center"/>
          </w:tcPr>
          <w:p w14:paraId="28D22E19" w14:textId="77777777" w:rsidR="00A65CC5" w:rsidRPr="007833C6" w:rsidRDefault="00A65CC5" w:rsidP="005E5F9F">
            <w:pPr>
              <w:spacing w:after="0"/>
            </w:pPr>
          </w:p>
        </w:tc>
      </w:tr>
      <w:tr w:rsidR="00A65CC5" w:rsidRPr="007833C6" w14:paraId="3B7F2A1D" w14:textId="77777777" w:rsidTr="005E5F9F">
        <w:tc>
          <w:tcPr>
            <w:tcW w:w="3052" w:type="dxa"/>
            <w:shd w:val="clear" w:color="auto" w:fill="auto"/>
            <w:tcMar>
              <w:top w:w="45" w:type="dxa"/>
              <w:left w:w="75" w:type="dxa"/>
              <w:bottom w:w="45" w:type="dxa"/>
              <w:right w:w="75" w:type="dxa"/>
            </w:tcMar>
            <w:hideMark/>
          </w:tcPr>
          <w:p w14:paraId="701178EF" w14:textId="77777777" w:rsidR="00A65CC5" w:rsidRPr="00FE2B41" w:rsidRDefault="00A65CC5" w:rsidP="005E5F9F">
            <w:pPr>
              <w:spacing w:after="0"/>
              <w:rPr>
                <w:szCs w:val="22"/>
              </w:rPr>
            </w:pPr>
            <w:r w:rsidRPr="00FE2B41">
              <w:rPr>
                <w:szCs w:val="22"/>
              </w:rPr>
              <w:t>Clean-up of spills of blood and body fluids</w:t>
            </w:r>
          </w:p>
        </w:tc>
        <w:tc>
          <w:tcPr>
            <w:tcW w:w="985" w:type="dxa"/>
            <w:shd w:val="clear" w:color="auto" w:fill="auto"/>
            <w:tcMar>
              <w:top w:w="45" w:type="dxa"/>
              <w:left w:w="75" w:type="dxa"/>
              <w:bottom w:w="45" w:type="dxa"/>
              <w:right w:w="75" w:type="dxa"/>
            </w:tcMar>
            <w:vAlign w:val="center"/>
            <w:hideMark/>
          </w:tcPr>
          <w:p w14:paraId="69594AAE" w14:textId="77777777" w:rsidR="00A65CC5" w:rsidRPr="00FE2B41" w:rsidRDefault="00A65CC5" w:rsidP="005E5F9F">
            <w:pPr>
              <w:spacing w:after="0"/>
              <w:jc w:val="center"/>
              <w:rPr>
                <w:sz w:val="28"/>
                <w:szCs w:val="28"/>
              </w:rPr>
            </w:pPr>
            <w:r w:rsidRPr="00FE2B41">
              <w:rPr>
                <w:sz w:val="28"/>
                <w:szCs w:val="28"/>
              </w:rPr>
              <w:t>X</w:t>
            </w:r>
          </w:p>
        </w:tc>
        <w:tc>
          <w:tcPr>
            <w:tcW w:w="985" w:type="dxa"/>
            <w:shd w:val="clear" w:color="auto" w:fill="auto"/>
            <w:tcMar>
              <w:top w:w="45" w:type="dxa"/>
              <w:left w:w="75" w:type="dxa"/>
              <w:bottom w:w="45" w:type="dxa"/>
              <w:right w:w="75" w:type="dxa"/>
            </w:tcMar>
            <w:vAlign w:val="center"/>
            <w:hideMark/>
          </w:tcPr>
          <w:p w14:paraId="2192D7BE" w14:textId="77777777" w:rsidR="00A65CC5" w:rsidRPr="00FE2B41" w:rsidRDefault="00A65CC5" w:rsidP="005E5F9F">
            <w:pPr>
              <w:spacing w:after="0"/>
              <w:jc w:val="center"/>
              <w:rPr>
                <w:sz w:val="28"/>
                <w:szCs w:val="28"/>
              </w:rPr>
            </w:pPr>
          </w:p>
          <w:p w14:paraId="196B6865" w14:textId="77777777" w:rsidR="00A65CC5" w:rsidRPr="00FE2B41" w:rsidRDefault="00A65CC5" w:rsidP="005E5F9F">
            <w:pPr>
              <w:spacing w:after="0"/>
              <w:jc w:val="center"/>
              <w:rPr>
                <w:sz w:val="28"/>
                <w:szCs w:val="28"/>
              </w:rPr>
            </w:pPr>
          </w:p>
        </w:tc>
        <w:tc>
          <w:tcPr>
            <w:tcW w:w="2170" w:type="dxa"/>
            <w:shd w:val="clear" w:color="auto" w:fill="auto"/>
            <w:tcMar>
              <w:top w:w="45" w:type="dxa"/>
              <w:left w:w="75" w:type="dxa"/>
              <w:bottom w:w="45" w:type="dxa"/>
              <w:right w:w="75" w:type="dxa"/>
            </w:tcMar>
            <w:hideMark/>
          </w:tcPr>
          <w:p w14:paraId="4890B266" w14:textId="77777777" w:rsidR="00A65CC5" w:rsidRPr="00FE2B41" w:rsidRDefault="00A65CC5" w:rsidP="005E5F9F">
            <w:pPr>
              <w:spacing w:after="0"/>
              <w:rPr>
                <w:szCs w:val="22"/>
              </w:rPr>
            </w:pPr>
            <w:r w:rsidRPr="00FE2B41">
              <w:rPr>
                <w:szCs w:val="22"/>
              </w:rPr>
              <w:t>Direct contact</w:t>
            </w:r>
          </w:p>
        </w:tc>
        <w:tc>
          <w:tcPr>
            <w:tcW w:w="2152" w:type="dxa"/>
            <w:shd w:val="clear" w:color="auto" w:fill="auto"/>
            <w:tcMar>
              <w:top w:w="45" w:type="dxa"/>
              <w:left w:w="75" w:type="dxa"/>
              <w:bottom w:w="45" w:type="dxa"/>
              <w:right w:w="75" w:type="dxa"/>
            </w:tcMar>
            <w:hideMark/>
          </w:tcPr>
          <w:p w14:paraId="7218C65F" w14:textId="77777777" w:rsidR="00A65CC5" w:rsidRPr="00FE2B41" w:rsidRDefault="00A65CC5" w:rsidP="005E5F9F">
            <w:pPr>
              <w:spacing w:after="0"/>
              <w:rPr>
                <w:szCs w:val="22"/>
              </w:rPr>
            </w:pPr>
            <w:r w:rsidRPr="00FE2B41">
              <w:rPr>
                <w:szCs w:val="22"/>
              </w:rPr>
              <w:t>Gloves, gown (optional)</w:t>
            </w:r>
          </w:p>
        </w:tc>
      </w:tr>
      <w:tr w:rsidR="00A65CC5" w:rsidRPr="007833C6" w14:paraId="38373A48" w14:textId="77777777" w:rsidTr="005E5F9F">
        <w:tc>
          <w:tcPr>
            <w:tcW w:w="3052" w:type="dxa"/>
            <w:shd w:val="clear" w:color="auto" w:fill="auto"/>
            <w:tcMar>
              <w:top w:w="45" w:type="dxa"/>
              <w:left w:w="75" w:type="dxa"/>
              <w:bottom w:w="45" w:type="dxa"/>
              <w:right w:w="75" w:type="dxa"/>
            </w:tcMar>
            <w:hideMark/>
          </w:tcPr>
          <w:p w14:paraId="187F8144" w14:textId="77777777" w:rsidR="00A65CC5" w:rsidRPr="00FE2B41" w:rsidRDefault="00A65CC5" w:rsidP="005E5F9F">
            <w:pPr>
              <w:spacing w:after="0"/>
              <w:rPr>
                <w:szCs w:val="22"/>
              </w:rPr>
            </w:pPr>
            <w:r w:rsidRPr="00FE2B41">
              <w:rPr>
                <w:szCs w:val="22"/>
              </w:rPr>
              <w:t>Biohazardous waste disposal (including sharps containers)</w:t>
            </w:r>
          </w:p>
        </w:tc>
        <w:tc>
          <w:tcPr>
            <w:tcW w:w="985" w:type="dxa"/>
            <w:shd w:val="clear" w:color="auto" w:fill="auto"/>
            <w:tcMar>
              <w:top w:w="45" w:type="dxa"/>
              <w:left w:w="75" w:type="dxa"/>
              <w:bottom w:w="45" w:type="dxa"/>
              <w:right w:w="75" w:type="dxa"/>
            </w:tcMar>
            <w:vAlign w:val="center"/>
            <w:hideMark/>
          </w:tcPr>
          <w:p w14:paraId="6E8EC24D" w14:textId="77777777" w:rsidR="00A65CC5" w:rsidRPr="00FE2B41" w:rsidRDefault="00A65CC5" w:rsidP="005E5F9F">
            <w:pPr>
              <w:spacing w:after="0"/>
              <w:jc w:val="center"/>
              <w:rPr>
                <w:sz w:val="28"/>
                <w:szCs w:val="28"/>
              </w:rPr>
            </w:pPr>
            <w:r w:rsidRPr="00FE2B41">
              <w:rPr>
                <w:sz w:val="28"/>
                <w:szCs w:val="28"/>
              </w:rPr>
              <w:t>X</w:t>
            </w:r>
          </w:p>
        </w:tc>
        <w:tc>
          <w:tcPr>
            <w:tcW w:w="985" w:type="dxa"/>
            <w:shd w:val="clear" w:color="auto" w:fill="auto"/>
            <w:tcMar>
              <w:top w:w="45" w:type="dxa"/>
              <w:left w:w="75" w:type="dxa"/>
              <w:bottom w:w="45" w:type="dxa"/>
              <w:right w:w="75" w:type="dxa"/>
            </w:tcMar>
            <w:vAlign w:val="center"/>
            <w:hideMark/>
          </w:tcPr>
          <w:p w14:paraId="75C0F171" w14:textId="77777777" w:rsidR="00A65CC5" w:rsidRPr="00FE2B41" w:rsidRDefault="00A65CC5" w:rsidP="005E5F9F">
            <w:pPr>
              <w:spacing w:after="0"/>
              <w:jc w:val="center"/>
              <w:rPr>
                <w:sz w:val="28"/>
                <w:szCs w:val="28"/>
              </w:rPr>
            </w:pPr>
          </w:p>
          <w:p w14:paraId="05FB646E" w14:textId="77777777" w:rsidR="00A65CC5" w:rsidRPr="00FE2B41" w:rsidRDefault="00A65CC5" w:rsidP="005E5F9F">
            <w:pPr>
              <w:spacing w:after="0"/>
              <w:jc w:val="center"/>
              <w:rPr>
                <w:sz w:val="28"/>
                <w:szCs w:val="28"/>
              </w:rPr>
            </w:pPr>
          </w:p>
        </w:tc>
        <w:tc>
          <w:tcPr>
            <w:tcW w:w="2170" w:type="dxa"/>
            <w:shd w:val="clear" w:color="auto" w:fill="auto"/>
            <w:tcMar>
              <w:top w:w="45" w:type="dxa"/>
              <w:left w:w="75" w:type="dxa"/>
              <w:bottom w:w="45" w:type="dxa"/>
              <w:right w:w="75" w:type="dxa"/>
            </w:tcMar>
            <w:hideMark/>
          </w:tcPr>
          <w:p w14:paraId="1848847D" w14:textId="77777777" w:rsidR="00A65CC5" w:rsidRPr="00FE2B41" w:rsidRDefault="00A65CC5" w:rsidP="005E5F9F">
            <w:pPr>
              <w:spacing w:after="0"/>
              <w:rPr>
                <w:szCs w:val="22"/>
              </w:rPr>
            </w:pPr>
            <w:r w:rsidRPr="00FE2B41">
              <w:rPr>
                <w:szCs w:val="22"/>
              </w:rPr>
              <w:t>Direct contact with used needles, sharps, syringes</w:t>
            </w:r>
          </w:p>
        </w:tc>
        <w:tc>
          <w:tcPr>
            <w:tcW w:w="2152" w:type="dxa"/>
            <w:shd w:val="clear" w:color="auto" w:fill="auto"/>
            <w:tcMar>
              <w:top w:w="45" w:type="dxa"/>
              <w:left w:w="75" w:type="dxa"/>
              <w:bottom w:w="45" w:type="dxa"/>
              <w:right w:w="75" w:type="dxa"/>
            </w:tcMar>
            <w:hideMark/>
          </w:tcPr>
          <w:p w14:paraId="310F6F8D" w14:textId="77777777" w:rsidR="00A65CC5" w:rsidRPr="00FE2B41" w:rsidRDefault="00A65CC5" w:rsidP="005E5F9F">
            <w:pPr>
              <w:spacing w:after="0"/>
              <w:rPr>
                <w:szCs w:val="22"/>
              </w:rPr>
            </w:pPr>
            <w:r w:rsidRPr="00FE2B41">
              <w:rPr>
                <w:szCs w:val="22"/>
              </w:rPr>
              <w:t>Gloves</w:t>
            </w:r>
          </w:p>
        </w:tc>
      </w:tr>
      <w:tr w:rsidR="00A65CC5" w:rsidRPr="007833C6" w14:paraId="37663118" w14:textId="77777777" w:rsidTr="005E5F9F">
        <w:tc>
          <w:tcPr>
            <w:tcW w:w="3052" w:type="dxa"/>
            <w:shd w:val="clear" w:color="auto" w:fill="auto"/>
            <w:tcMar>
              <w:top w:w="45" w:type="dxa"/>
              <w:left w:w="75" w:type="dxa"/>
              <w:bottom w:w="45" w:type="dxa"/>
              <w:right w:w="75" w:type="dxa"/>
            </w:tcMar>
            <w:hideMark/>
          </w:tcPr>
          <w:p w14:paraId="39C3AFA1" w14:textId="77777777" w:rsidR="00A65CC5" w:rsidRPr="00FE2B41" w:rsidRDefault="00A65CC5" w:rsidP="005E5F9F">
            <w:pPr>
              <w:spacing w:after="0"/>
              <w:rPr>
                <w:szCs w:val="22"/>
              </w:rPr>
            </w:pPr>
            <w:r w:rsidRPr="00FE2B41">
              <w:rPr>
                <w:szCs w:val="22"/>
              </w:rPr>
              <w:t>Collection of soiled equipment/supplies</w:t>
            </w:r>
          </w:p>
        </w:tc>
        <w:tc>
          <w:tcPr>
            <w:tcW w:w="985" w:type="dxa"/>
            <w:shd w:val="clear" w:color="auto" w:fill="auto"/>
            <w:tcMar>
              <w:top w:w="45" w:type="dxa"/>
              <w:left w:w="75" w:type="dxa"/>
              <w:bottom w:w="45" w:type="dxa"/>
              <w:right w:w="75" w:type="dxa"/>
            </w:tcMar>
            <w:vAlign w:val="center"/>
            <w:hideMark/>
          </w:tcPr>
          <w:p w14:paraId="2335744E" w14:textId="77777777" w:rsidR="00A65CC5" w:rsidRPr="00FE2B41" w:rsidRDefault="00A65CC5" w:rsidP="005E5F9F">
            <w:pPr>
              <w:spacing w:after="0"/>
              <w:jc w:val="center"/>
              <w:rPr>
                <w:sz w:val="28"/>
                <w:szCs w:val="28"/>
              </w:rPr>
            </w:pPr>
            <w:r w:rsidRPr="00FE2B41">
              <w:rPr>
                <w:sz w:val="28"/>
                <w:szCs w:val="28"/>
              </w:rPr>
              <w:t>X</w:t>
            </w:r>
          </w:p>
        </w:tc>
        <w:tc>
          <w:tcPr>
            <w:tcW w:w="985" w:type="dxa"/>
            <w:shd w:val="clear" w:color="auto" w:fill="auto"/>
            <w:tcMar>
              <w:top w:w="45" w:type="dxa"/>
              <w:left w:w="75" w:type="dxa"/>
              <w:bottom w:w="45" w:type="dxa"/>
              <w:right w:w="75" w:type="dxa"/>
            </w:tcMar>
            <w:vAlign w:val="center"/>
            <w:hideMark/>
          </w:tcPr>
          <w:p w14:paraId="54BB8C62" w14:textId="77777777" w:rsidR="00A65CC5" w:rsidRPr="00FE2B41" w:rsidRDefault="00A65CC5" w:rsidP="005E5F9F">
            <w:pPr>
              <w:spacing w:after="0"/>
              <w:jc w:val="center"/>
              <w:rPr>
                <w:sz w:val="28"/>
                <w:szCs w:val="28"/>
              </w:rPr>
            </w:pPr>
            <w:r w:rsidRPr="00FE2B41">
              <w:rPr>
                <w:sz w:val="28"/>
                <w:szCs w:val="28"/>
              </w:rPr>
              <w:t>X</w:t>
            </w:r>
          </w:p>
          <w:p w14:paraId="3A056059" w14:textId="77777777" w:rsidR="00A65CC5" w:rsidRPr="00FE2B41" w:rsidRDefault="00A65CC5" w:rsidP="005E5F9F">
            <w:pPr>
              <w:spacing w:after="0"/>
              <w:jc w:val="center"/>
              <w:rPr>
                <w:sz w:val="28"/>
                <w:szCs w:val="28"/>
              </w:rPr>
            </w:pPr>
          </w:p>
        </w:tc>
        <w:tc>
          <w:tcPr>
            <w:tcW w:w="2170" w:type="dxa"/>
            <w:shd w:val="clear" w:color="auto" w:fill="auto"/>
            <w:tcMar>
              <w:top w:w="45" w:type="dxa"/>
              <w:left w:w="75" w:type="dxa"/>
              <w:bottom w:w="45" w:type="dxa"/>
              <w:right w:w="75" w:type="dxa"/>
            </w:tcMar>
            <w:hideMark/>
          </w:tcPr>
          <w:p w14:paraId="7B4DFA83" w14:textId="77777777" w:rsidR="00A65CC5" w:rsidRPr="00FE2B41" w:rsidRDefault="00A65CC5" w:rsidP="005E5F9F">
            <w:pPr>
              <w:spacing w:after="0"/>
              <w:rPr>
                <w:szCs w:val="22"/>
              </w:rPr>
            </w:pPr>
            <w:r w:rsidRPr="00FE2B41">
              <w:rPr>
                <w:szCs w:val="22"/>
              </w:rPr>
              <w:t>Direct contact if soiling is visible</w:t>
            </w:r>
          </w:p>
        </w:tc>
        <w:tc>
          <w:tcPr>
            <w:tcW w:w="2152" w:type="dxa"/>
            <w:shd w:val="clear" w:color="auto" w:fill="auto"/>
            <w:tcMar>
              <w:top w:w="45" w:type="dxa"/>
              <w:left w:w="75" w:type="dxa"/>
              <w:bottom w:w="45" w:type="dxa"/>
              <w:right w:w="75" w:type="dxa"/>
            </w:tcMar>
            <w:hideMark/>
          </w:tcPr>
          <w:p w14:paraId="79907F07" w14:textId="77777777" w:rsidR="00A65CC5" w:rsidRPr="00FE2B41" w:rsidRDefault="00A65CC5" w:rsidP="005E5F9F">
            <w:pPr>
              <w:spacing w:after="0"/>
              <w:rPr>
                <w:szCs w:val="22"/>
              </w:rPr>
            </w:pPr>
            <w:r w:rsidRPr="00FE2B41">
              <w:rPr>
                <w:szCs w:val="22"/>
              </w:rPr>
              <w:t>Gloves optional</w:t>
            </w:r>
          </w:p>
        </w:tc>
      </w:tr>
      <w:tr w:rsidR="00A65CC5" w:rsidRPr="007833C6" w14:paraId="0DAFA797" w14:textId="77777777" w:rsidTr="005E5F9F">
        <w:tc>
          <w:tcPr>
            <w:tcW w:w="3052" w:type="dxa"/>
            <w:shd w:val="clear" w:color="auto" w:fill="auto"/>
            <w:tcMar>
              <w:top w:w="45" w:type="dxa"/>
              <w:left w:w="75" w:type="dxa"/>
              <w:bottom w:w="45" w:type="dxa"/>
              <w:right w:w="75" w:type="dxa"/>
            </w:tcMar>
          </w:tcPr>
          <w:p w14:paraId="667641CE" w14:textId="77777777" w:rsidR="00A65CC5" w:rsidRPr="00FE2B41" w:rsidRDefault="00A65CC5" w:rsidP="005E5F9F">
            <w:pPr>
              <w:spacing w:after="0"/>
              <w:rPr>
                <w:szCs w:val="22"/>
              </w:rPr>
            </w:pPr>
            <w:r w:rsidRPr="00FE2B41">
              <w:rPr>
                <w:szCs w:val="22"/>
              </w:rPr>
              <w:t xml:space="preserve">Administering CPR/First Aid </w:t>
            </w:r>
            <w:r>
              <w:rPr>
                <w:szCs w:val="22"/>
              </w:rPr>
              <w:t>activities</w:t>
            </w:r>
          </w:p>
        </w:tc>
        <w:tc>
          <w:tcPr>
            <w:tcW w:w="985" w:type="dxa"/>
            <w:shd w:val="clear" w:color="auto" w:fill="auto"/>
            <w:tcMar>
              <w:top w:w="45" w:type="dxa"/>
              <w:left w:w="75" w:type="dxa"/>
              <w:bottom w:w="45" w:type="dxa"/>
              <w:right w:w="75" w:type="dxa"/>
            </w:tcMar>
            <w:vAlign w:val="center"/>
          </w:tcPr>
          <w:p w14:paraId="61C75EBD" w14:textId="77777777" w:rsidR="00A65CC5" w:rsidRPr="00FE2B41" w:rsidRDefault="00A65CC5" w:rsidP="005E5F9F">
            <w:pPr>
              <w:spacing w:after="0"/>
              <w:rPr>
                <w:sz w:val="28"/>
                <w:szCs w:val="28"/>
              </w:rPr>
            </w:pPr>
          </w:p>
        </w:tc>
        <w:tc>
          <w:tcPr>
            <w:tcW w:w="985" w:type="dxa"/>
            <w:shd w:val="clear" w:color="auto" w:fill="auto"/>
            <w:tcMar>
              <w:top w:w="45" w:type="dxa"/>
              <w:left w:w="75" w:type="dxa"/>
              <w:bottom w:w="45" w:type="dxa"/>
              <w:right w:w="75" w:type="dxa"/>
            </w:tcMar>
            <w:vAlign w:val="center"/>
          </w:tcPr>
          <w:p w14:paraId="388A6FDF" w14:textId="77777777" w:rsidR="00A65CC5" w:rsidRPr="00FE2B41" w:rsidRDefault="00A65CC5" w:rsidP="005E5F9F">
            <w:pPr>
              <w:spacing w:after="0"/>
              <w:jc w:val="center"/>
              <w:rPr>
                <w:sz w:val="28"/>
                <w:szCs w:val="28"/>
              </w:rPr>
            </w:pPr>
            <w:r w:rsidRPr="00FE2B41">
              <w:rPr>
                <w:sz w:val="28"/>
                <w:szCs w:val="28"/>
              </w:rPr>
              <w:t>X</w:t>
            </w:r>
          </w:p>
        </w:tc>
        <w:tc>
          <w:tcPr>
            <w:tcW w:w="2170" w:type="dxa"/>
            <w:shd w:val="clear" w:color="auto" w:fill="auto"/>
            <w:tcMar>
              <w:top w:w="45" w:type="dxa"/>
              <w:left w:w="75" w:type="dxa"/>
              <w:bottom w:w="45" w:type="dxa"/>
              <w:right w:w="75" w:type="dxa"/>
            </w:tcMar>
          </w:tcPr>
          <w:p w14:paraId="31F2977A" w14:textId="77777777" w:rsidR="00A65CC5" w:rsidRPr="00FE2B41" w:rsidRDefault="00A65CC5" w:rsidP="005E5F9F">
            <w:pPr>
              <w:spacing w:after="0"/>
              <w:rPr>
                <w:szCs w:val="22"/>
              </w:rPr>
            </w:pPr>
            <w:r w:rsidRPr="00FE2B41">
              <w:rPr>
                <w:szCs w:val="22"/>
              </w:rPr>
              <w:t>Direct contact</w:t>
            </w:r>
          </w:p>
        </w:tc>
        <w:tc>
          <w:tcPr>
            <w:tcW w:w="2152" w:type="dxa"/>
            <w:shd w:val="clear" w:color="auto" w:fill="auto"/>
            <w:tcMar>
              <w:top w:w="45" w:type="dxa"/>
              <w:left w:w="75" w:type="dxa"/>
              <w:bottom w:w="45" w:type="dxa"/>
              <w:right w:w="75" w:type="dxa"/>
            </w:tcMar>
          </w:tcPr>
          <w:p w14:paraId="42A9F884" w14:textId="77777777" w:rsidR="00A65CC5" w:rsidRPr="00FE2B41" w:rsidRDefault="00A65CC5" w:rsidP="005E5F9F">
            <w:pPr>
              <w:spacing w:after="0"/>
              <w:rPr>
                <w:szCs w:val="22"/>
              </w:rPr>
            </w:pPr>
            <w:r w:rsidRPr="00FE2B41">
              <w:rPr>
                <w:szCs w:val="22"/>
              </w:rPr>
              <w:t>Gloves,</w:t>
            </w:r>
            <w:r>
              <w:rPr>
                <w:szCs w:val="22"/>
              </w:rPr>
              <w:t xml:space="preserve"> eye protection, CPR mask, </w:t>
            </w:r>
            <w:r w:rsidRPr="00FE2B41">
              <w:rPr>
                <w:szCs w:val="22"/>
              </w:rPr>
              <w:t>gown (optional)</w:t>
            </w:r>
          </w:p>
        </w:tc>
      </w:tr>
    </w:tbl>
    <w:p w14:paraId="26BCF1D9" w14:textId="77777777" w:rsidR="00A65CC5" w:rsidRDefault="00A65CC5" w:rsidP="00A65CC5"/>
    <w:p w14:paraId="3996C8D5" w14:textId="77777777" w:rsidR="00A65CC5" w:rsidRDefault="00A65CC5" w:rsidP="00A65CC5"/>
    <w:p w14:paraId="68A3534A" w14:textId="77777777" w:rsidR="00A65CC5" w:rsidRDefault="00A65CC5" w:rsidP="00A65CC5">
      <w:pPr>
        <w:spacing w:after="0"/>
      </w:pPr>
      <w:r>
        <w:br w:type="page"/>
      </w:r>
    </w:p>
    <w:p w14:paraId="5CBF3BC3" w14:textId="6BEAA044" w:rsidR="00A65CC5" w:rsidRPr="00F066A2" w:rsidRDefault="00A65CC5" w:rsidP="00A65CC5">
      <w:pPr>
        <w:pStyle w:val="Heading1"/>
        <w:jc w:val="center"/>
        <w:rPr>
          <w:sz w:val="28"/>
          <w:szCs w:val="28"/>
        </w:rPr>
      </w:pPr>
      <w:bookmarkStart w:id="40" w:name="_Toc901402354"/>
      <w:bookmarkStart w:id="41" w:name="_Toc114310622"/>
      <w:r w:rsidRPr="0788C724">
        <w:rPr>
          <w:sz w:val="28"/>
          <w:szCs w:val="28"/>
        </w:rPr>
        <w:lastRenderedPageBreak/>
        <w:t>Appendix D - Waiver of Hepatitis B Virus Vaccine</w:t>
      </w:r>
      <w:bookmarkEnd w:id="40"/>
      <w:bookmarkEnd w:id="41"/>
    </w:p>
    <w:p w14:paraId="2F6487AD" w14:textId="77777777" w:rsidR="00A65CC5" w:rsidRDefault="00A65CC5" w:rsidP="00A65CC5">
      <w:pPr>
        <w:spacing w:line="276" w:lineRule="auto"/>
      </w:pPr>
      <w:r w:rsidRPr="00FD494C">
        <w:t xml:space="preserve">The Bloodborne Pathogen Standards, </w:t>
      </w:r>
      <w:r>
        <w:t>29 CFR 1910.1030</w:t>
      </w:r>
      <w:r w:rsidRPr="00FD494C">
        <w:t xml:space="preserve">, issued by the </w:t>
      </w:r>
      <w:r>
        <w:t xml:space="preserve">U.S. </w:t>
      </w:r>
      <w:r w:rsidRPr="00FD494C">
        <w:t xml:space="preserve">Occupational Health </w:t>
      </w:r>
      <w:r>
        <w:t xml:space="preserve">&amp; Safety </w:t>
      </w:r>
      <w:r w:rsidRPr="00FD494C">
        <w:t>Administration</w:t>
      </w:r>
      <w:r>
        <w:t xml:space="preserve"> (OSHA)</w:t>
      </w:r>
      <w:r w:rsidRPr="00FD494C">
        <w:t xml:space="preserve"> require the employer to ensure that employees who decline to accept the Hepatitis B vaccination sign the following statement. </w:t>
      </w:r>
    </w:p>
    <w:p w14:paraId="3EB5B78A" w14:textId="77777777" w:rsidR="00A65CC5" w:rsidRDefault="00A65CC5" w:rsidP="00A65CC5">
      <w:pPr>
        <w:spacing w:line="276" w:lineRule="auto"/>
      </w:pPr>
      <w:r w:rsidRPr="00FD494C">
        <w:t xml:space="preserve">I understand that due to my occupational exposure to blood or other potentially infectious materials that I may be at risk of acquiring Hepatitis B virus (HBV) infection. I have been given the opportunity to be vaccinated with the Hepatitis B vaccine, at no charge to myself. </w:t>
      </w:r>
    </w:p>
    <w:p w14:paraId="5C4EEBBE" w14:textId="77777777" w:rsidR="00A65CC5" w:rsidRDefault="00A65CC5" w:rsidP="00A65CC5">
      <w:pPr>
        <w:spacing w:line="276" w:lineRule="auto"/>
      </w:pPr>
      <w:r w:rsidRPr="00FD494C">
        <w:t xml:space="preserve">However, I decline Hepatitis B vaccination </w:t>
      </w:r>
      <w:proofErr w:type="gramStart"/>
      <w:r w:rsidRPr="00FD494C">
        <w:t>at this time</w:t>
      </w:r>
      <w:proofErr w:type="gramEnd"/>
      <w:r w:rsidRPr="00FD494C">
        <w:t xml:space="preserve">. I understand that by declining this vaccine, I could be at risk of acquiring Hepatitis B, a serious disease. If in the future I continue to have occupational exposure to blood or other potentially infectious material and I want to be vaccinated with the Hepatitis B vaccine, I can receive the vaccination series at no charge to me. </w:t>
      </w:r>
    </w:p>
    <w:p w14:paraId="5AB6C438" w14:textId="77777777" w:rsidR="00A65CC5" w:rsidRDefault="00A65CC5" w:rsidP="00A65CC5"/>
    <w:p w14:paraId="30927D46" w14:textId="77777777" w:rsidR="00A65CC5" w:rsidRDefault="00A65CC5" w:rsidP="00A65CC5"/>
    <w:p w14:paraId="7EDCB39A" w14:textId="77777777" w:rsidR="00A65CC5" w:rsidRDefault="00A65CC5" w:rsidP="00A65C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36"/>
        <w:gridCol w:w="3504"/>
        <w:gridCol w:w="236"/>
        <w:gridCol w:w="3504"/>
      </w:tblGrid>
      <w:tr w:rsidR="00A65CC5" w14:paraId="02F39659" w14:textId="77777777" w:rsidTr="005E5F9F">
        <w:tc>
          <w:tcPr>
            <w:tcW w:w="1870" w:type="dxa"/>
            <w:tcBorders>
              <w:bottom w:val="single" w:sz="4" w:space="0" w:color="auto"/>
            </w:tcBorders>
          </w:tcPr>
          <w:p w14:paraId="73E31E97" w14:textId="77777777" w:rsidR="00A65CC5" w:rsidRDefault="00A65CC5" w:rsidP="005E5F9F"/>
        </w:tc>
        <w:tc>
          <w:tcPr>
            <w:tcW w:w="236" w:type="dxa"/>
          </w:tcPr>
          <w:p w14:paraId="6B198C9A" w14:textId="77777777" w:rsidR="00A65CC5" w:rsidRDefault="00A65CC5" w:rsidP="005E5F9F"/>
        </w:tc>
        <w:tc>
          <w:tcPr>
            <w:tcW w:w="3504" w:type="dxa"/>
            <w:tcBorders>
              <w:bottom w:val="single" w:sz="4" w:space="0" w:color="auto"/>
            </w:tcBorders>
          </w:tcPr>
          <w:p w14:paraId="4E33D2A0" w14:textId="77777777" w:rsidR="00A65CC5" w:rsidRDefault="00A65CC5" w:rsidP="005E5F9F"/>
        </w:tc>
        <w:tc>
          <w:tcPr>
            <w:tcW w:w="236" w:type="dxa"/>
          </w:tcPr>
          <w:p w14:paraId="35242682" w14:textId="77777777" w:rsidR="00A65CC5" w:rsidRDefault="00A65CC5" w:rsidP="005E5F9F"/>
        </w:tc>
        <w:tc>
          <w:tcPr>
            <w:tcW w:w="3504" w:type="dxa"/>
            <w:tcBorders>
              <w:bottom w:val="single" w:sz="4" w:space="0" w:color="auto"/>
            </w:tcBorders>
          </w:tcPr>
          <w:p w14:paraId="46E60FA9" w14:textId="77777777" w:rsidR="00A65CC5" w:rsidRDefault="00A65CC5" w:rsidP="005E5F9F"/>
        </w:tc>
      </w:tr>
      <w:tr w:rsidR="00A65CC5" w14:paraId="74CB880A" w14:textId="77777777" w:rsidTr="005E5F9F">
        <w:tc>
          <w:tcPr>
            <w:tcW w:w="1870" w:type="dxa"/>
            <w:tcBorders>
              <w:top w:val="single" w:sz="4" w:space="0" w:color="auto"/>
            </w:tcBorders>
          </w:tcPr>
          <w:p w14:paraId="55DB808A" w14:textId="77777777" w:rsidR="00A65CC5" w:rsidRDefault="00A65CC5" w:rsidP="005E5F9F">
            <w:r>
              <w:t>Date</w:t>
            </w:r>
          </w:p>
        </w:tc>
        <w:tc>
          <w:tcPr>
            <w:tcW w:w="236" w:type="dxa"/>
          </w:tcPr>
          <w:p w14:paraId="60DF0E6B" w14:textId="77777777" w:rsidR="00A65CC5" w:rsidRDefault="00A65CC5" w:rsidP="005E5F9F"/>
        </w:tc>
        <w:tc>
          <w:tcPr>
            <w:tcW w:w="3504" w:type="dxa"/>
            <w:tcBorders>
              <w:top w:val="single" w:sz="4" w:space="0" w:color="auto"/>
            </w:tcBorders>
          </w:tcPr>
          <w:p w14:paraId="6838F902" w14:textId="77777777" w:rsidR="00A65CC5" w:rsidRDefault="00A65CC5" w:rsidP="005E5F9F">
            <w:r>
              <w:t>Employee’s Printed Name</w:t>
            </w:r>
          </w:p>
        </w:tc>
        <w:tc>
          <w:tcPr>
            <w:tcW w:w="236" w:type="dxa"/>
          </w:tcPr>
          <w:p w14:paraId="6CB5AF45" w14:textId="77777777" w:rsidR="00A65CC5" w:rsidRDefault="00A65CC5" w:rsidP="005E5F9F"/>
        </w:tc>
        <w:tc>
          <w:tcPr>
            <w:tcW w:w="3504" w:type="dxa"/>
            <w:tcBorders>
              <w:top w:val="single" w:sz="4" w:space="0" w:color="auto"/>
            </w:tcBorders>
          </w:tcPr>
          <w:p w14:paraId="1111D957" w14:textId="77777777" w:rsidR="00A65CC5" w:rsidRDefault="00A65CC5" w:rsidP="005E5F9F">
            <w:r>
              <w:t>Employee’s Signature</w:t>
            </w:r>
          </w:p>
        </w:tc>
      </w:tr>
      <w:tr w:rsidR="00A65CC5" w14:paraId="31E43FE6" w14:textId="77777777" w:rsidTr="005E5F9F">
        <w:trPr>
          <w:trHeight w:val="954"/>
        </w:trPr>
        <w:tc>
          <w:tcPr>
            <w:tcW w:w="1870" w:type="dxa"/>
          </w:tcPr>
          <w:p w14:paraId="3F2ED2A1" w14:textId="77777777" w:rsidR="00A65CC5" w:rsidRDefault="00A65CC5" w:rsidP="005E5F9F"/>
        </w:tc>
        <w:tc>
          <w:tcPr>
            <w:tcW w:w="236" w:type="dxa"/>
          </w:tcPr>
          <w:p w14:paraId="02535304" w14:textId="77777777" w:rsidR="00A65CC5" w:rsidRDefault="00A65CC5" w:rsidP="005E5F9F"/>
        </w:tc>
        <w:tc>
          <w:tcPr>
            <w:tcW w:w="3504" w:type="dxa"/>
          </w:tcPr>
          <w:p w14:paraId="51A482D7" w14:textId="77777777" w:rsidR="00A65CC5" w:rsidRDefault="00A65CC5" w:rsidP="005E5F9F"/>
        </w:tc>
        <w:tc>
          <w:tcPr>
            <w:tcW w:w="236" w:type="dxa"/>
          </w:tcPr>
          <w:p w14:paraId="2F3C4967" w14:textId="77777777" w:rsidR="00A65CC5" w:rsidRDefault="00A65CC5" w:rsidP="005E5F9F"/>
        </w:tc>
        <w:tc>
          <w:tcPr>
            <w:tcW w:w="3504" w:type="dxa"/>
          </w:tcPr>
          <w:p w14:paraId="36D8AFFD" w14:textId="77777777" w:rsidR="00A65CC5" w:rsidRDefault="00A65CC5" w:rsidP="005E5F9F"/>
        </w:tc>
      </w:tr>
      <w:tr w:rsidR="00A65CC5" w14:paraId="7FA291E2" w14:textId="77777777" w:rsidTr="005E5F9F">
        <w:tc>
          <w:tcPr>
            <w:tcW w:w="1870" w:type="dxa"/>
            <w:tcBorders>
              <w:bottom w:val="single" w:sz="4" w:space="0" w:color="auto"/>
            </w:tcBorders>
          </w:tcPr>
          <w:p w14:paraId="1C741CDE" w14:textId="77777777" w:rsidR="00A65CC5" w:rsidRDefault="00A65CC5" w:rsidP="005E5F9F"/>
        </w:tc>
        <w:tc>
          <w:tcPr>
            <w:tcW w:w="236" w:type="dxa"/>
          </w:tcPr>
          <w:p w14:paraId="2D8440F9" w14:textId="77777777" w:rsidR="00A65CC5" w:rsidRDefault="00A65CC5" w:rsidP="005E5F9F"/>
        </w:tc>
        <w:tc>
          <w:tcPr>
            <w:tcW w:w="3504" w:type="dxa"/>
            <w:tcBorders>
              <w:bottom w:val="single" w:sz="4" w:space="0" w:color="auto"/>
            </w:tcBorders>
          </w:tcPr>
          <w:p w14:paraId="45BD5F82" w14:textId="77777777" w:rsidR="00A65CC5" w:rsidRDefault="00A65CC5" w:rsidP="005E5F9F"/>
        </w:tc>
        <w:tc>
          <w:tcPr>
            <w:tcW w:w="236" w:type="dxa"/>
          </w:tcPr>
          <w:p w14:paraId="0D05C9E8" w14:textId="77777777" w:rsidR="00A65CC5" w:rsidRDefault="00A65CC5" w:rsidP="005E5F9F"/>
        </w:tc>
        <w:tc>
          <w:tcPr>
            <w:tcW w:w="3504" w:type="dxa"/>
            <w:tcBorders>
              <w:bottom w:val="single" w:sz="4" w:space="0" w:color="auto"/>
            </w:tcBorders>
          </w:tcPr>
          <w:p w14:paraId="321F8E4B" w14:textId="77777777" w:rsidR="00A65CC5" w:rsidRDefault="00A65CC5" w:rsidP="005E5F9F"/>
        </w:tc>
      </w:tr>
      <w:tr w:rsidR="00A65CC5" w14:paraId="43FD0E91" w14:textId="77777777" w:rsidTr="005E5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0" w:type="dxa"/>
            <w:tcBorders>
              <w:top w:val="single" w:sz="4" w:space="0" w:color="auto"/>
              <w:left w:val="nil"/>
              <w:bottom w:val="nil"/>
              <w:right w:val="nil"/>
            </w:tcBorders>
          </w:tcPr>
          <w:p w14:paraId="1AC3859D" w14:textId="77777777" w:rsidR="00A65CC5" w:rsidRDefault="00A65CC5" w:rsidP="005E5F9F">
            <w:r>
              <w:t>Date</w:t>
            </w:r>
          </w:p>
        </w:tc>
        <w:tc>
          <w:tcPr>
            <w:tcW w:w="236" w:type="dxa"/>
            <w:tcBorders>
              <w:top w:val="nil"/>
              <w:left w:val="nil"/>
              <w:bottom w:val="nil"/>
              <w:right w:val="nil"/>
            </w:tcBorders>
          </w:tcPr>
          <w:p w14:paraId="59E98AE9" w14:textId="77777777" w:rsidR="00A65CC5" w:rsidRDefault="00A65CC5" w:rsidP="005E5F9F"/>
        </w:tc>
        <w:tc>
          <w:tcPr>
            <w:tcW w:w="3504" w:type="dxa"/>
            <w:tcBorders>
              <w:top w:val="single" w:sz="4" w:space="0" w:color="auto"/>
              <w:left w:val="nil"/>
              <w:bottom w:val="nil"/>
              <w:right w:val="nil"/>
            </w:tcBorders>
          </w:tcPr>
          <w:p w14:paraId="6F82F34B" w14:textId="77777777" w:rsidR="00A65CC5" w:rsidRDefault="00A65CC5" w:rsidP="005E5F9F">
            <w:r>
              <w:t xml:space="preserve">Employer’s Representative’s </w:t>
            </w:r>
            <w:r>
              <w:br/>
              <w:t>Printed Name</w:t>
            </w:r>
          </w:p>
        </w:tc>
        <w:tc>
          <w:tcPr>
            <w:tcW w:w="236" w:type="dxa"/>
            <w:tcBorders>
              <w:top w:val="nil"/>
              <w:left w:val="nil"/>
              <w:bottom w:val="nil"/>
              <w:right w:val="nil"/>
            </w:tcBorders>
          </w:tcPr>
          <w:p w14:paraId="0DBC7E9B" w14:textId="77777777" w:rsidR="00A65CC5" w:rsidRDefault="00A65CC5" w:rsidP="005E5F9F"/>
        </w:tc>
        <w:tc>
          <w:tcPr>
            <w:tcW w:w="3504" w:type="dxa"/>
            <w:tcBorders>
              <w:top w:val="single" w:sz="4" w:space="0" w:color="auto"/>
              <w:left w:val="nil"/>
              <w:bottom w:val="nil"/>
              <w:right w:val="nil"/>
            </w:tcBorders>
          </w:tcPr>
          <w:p w14:paraId="1351CB9D" w14:textId="77777777" w:rsidR="00A65CC5" w:rsidRDefault="00A65CC5" w:rsidP="005E5F9F">
            <w:r>
              <w:t>Employer representative’s Signature</w:t>
            </w:r>
          </w:p>
        </w:tc>
      </w:tr>
    </w:tbl>
    <w:p w14:paraId="5E24A3EB" w14:textId="77777777" w:rsidR="00A65CC5" w:rsidRDefault="00A65CC5" w:rsidP="00A65CC5"/>
    <w:p w14:paraId="3EB16702" w14:textId="77777777" w:rsidR="00A65CC5" w:rsidRDefault="00A65CC5" w:rsidP="00A65CC5">
      <w:r>
        <w:br w:type="page"/>
      </w:r>
    </w:p>
    <w:p w14:paraId="36C97C23" w14:textId="231332C9" w:rsidR="00A65CC5" w:rsidRPr="00F066A2" w:rsidRDefault="00A65CC5" w:rsidP="00A65CC5">
      <w:pPr>
        <w:pStyle w:val="Heading1"/>
        <w:jc w:val="center"/>
        <w:rPr>
          <w:sz w:val="28"/>
          <w:szCs w:val="28"/>
        </w:rPr>
      </w:pPr>
      <w:bookmarkStart w:id="42" w:name="_Toc941352557"/>
      <w:bookmarkStart w:id="43" w:name="_Toc114310623"/>
      <w:r w:rsidRPr="0788C724">
        <w:rPr>
          <w:sz w:val="28"/>
          <w:szCs w:val="28"/>
        </w:rPr>
        <w:lastRenderedPageBreak/>
        <w:t>Appendix E - Bloodborne Pathogen Training Requirements</w:t>
      </w:r>
      <w:bookmarkEnd w:id="42"/>
      <w:bookmarkEnd w:id="43"/>
    </w:p>
    <w:p w14:paraId="6AAC1E55" w14:textId="77777777" w:rsidR="00A65CC5" w:rsidRPr="00FD515F" w:rsidRDefault="00A65CC5" w:rsidP="00A65CC5">
      <w:r w:rsidRPr="00FD515F">
        <w:rPr>
          <w:b/>
          <w:bCs/>
        </w:rPr>
        <w:t xml:space="preserve">The training program shall contain at a minimum the following elements: </w:t>
      </w:r>
    </w:p>
    <w:p w14:paraId="681497FD" w14:textId="77777777" w:rsidR="00A65CC5" w:rsidRPr="00FD515F" w:rsidRDefault="00A65CC5" w:rsidP="00A65CC5">
      <w:pPr>
        <w:pStyle w:val="ListParagraph"/>
        <w:numPr>
          <w:ilvl w:val="0"/>
          <w:numId w:val="19"/>
        </w:numPr>
        <w:spacing w:before="120" w:after="0"/>
      </w:pPr>
      <w:r w:rsidRPr="0021794D">
        <w:rPr>
          <w:u w:val="single"/>
        </w:rPr>
        <w:t>Copy and Explanation of Standard.</w:t>
      </w:r>
      <w:r w:rsidRPr="00FD515F">
        <w:t xml:space="preserve"> An accessible copy of the regulatory text of this Standard and an explanation of its contents. </w:t>
      </w:r>
    </w:p>
    <w:p w14:paraId="7917C170" w14:textId="77777777" w:rsidR="00A65CC5" w:rsidRPr="00FD515F" w:rsidRDefault="00A65CC5" w:rsidP="00A65CC5">
      <w:pPr>
        <w:pStyle w:val="ListParagraph"/>
        <w:numPr>
          <w:ilvl w:val="0"/>
          <w:numId w:val="19"/>
        </w:numPr>
        <w:spacing w:before="120" w:after="0"/>
      </w:pPr>
      <w:r w:rsidRPr="0021794D">
        <w:rPr>
          <w:u w:val="single"/>
        </w:rPr>
        <w:t>Epidemiology and Symptoms.</w:t>
      </w:r>
      <w:r w:rsidRPr="00FD515F">
        <w:t xml:space="preserve"> A general explanation of the epidemiology and symptoms of bloodborne diseases. </w:t>
      </w:r>
    </w:p>
    <w:p w14:paraId="1F64E18C" w14:textId="77777777" w:rsidR="00A65CC5" w:rsidRPr="00FD515F" w:rsidRDefault="00A65CC5" w:rsidP="00A65CC5">
      <w:pPr>
        <w:pStyle w:val="ListParagraph"/>
        <w:numPr>
          <w:ilvl w:val="0"/>
          <w:numId w:val="19"/>
        </w:numPr>
        <w:spacing w:before="120" w:after="0"/>
      </w:pPr>
      <w:r w:rsidRPr="0021794D">
        <w:rPr>
          <w:u w:val="single"/>
        </w:rPr>
        <w:t>Modes of Transmission.</w:t>
      </w:r>
      <w:r w:rsidRPr="00FD515F">
        <w:t xml:space="preserve"> An explanation of the modes of transmission of bloodborne pathogens. </w:t>
      </w:r>
    </w:p>
    <w:p w14:paraId="7C2D7513" w14:textId="77777777" w:rsidR="00A65CC5" w:rsidRPr="00FD515F" w:rsidRDefault="00A65CC5" w:rsidP="00A65CC5">
      <w:pPr>
        <w:pStyle w:val="ListParagraph"/>
        <w:numPr>
          <w:ilvl w:val="0"/>
          <w:numId w:val="19"/>
        </w:numPr>
        <w:spacing w:before="120" w:after="0"/>
      </w:pPr>
      <w:r w:rsidRPr="0021794D">
        <w:rPr>
          <w:u w:val="single"/>
        </w:rPr>
        <w:t>Employer's Exposure Control Plan.</w:t>
      </w:r>
      <w:r w:rsidRPr="00FD515F">
        <w:t xml:space="preserve"> An explanation of the employer's exposure control plan and </w:t>
      </w:r>
      <w:proofErr w:type="gramStart"/>
      <w:r w:rsidRPr="00FD515F">
        <w:t>the means by which</w:t>
      </w:r>
      <w:proofErr w:type="gramEnd"/>
      <w:r w:rsidRPr="00FD515F">
        <w:t xml:space="preserve"> the employee can obtain a copy of the written plan. </w:t>
      </w:r>
    </w:p>
    <w:p w14:paraId="76F14319" w14:textId="77777777" w:rsidR="00A65CC5" w:rsidRPr="00FD515F" w:rsidRDefault="00A65CC5" w:rsidP="00A65CC5">
      <w:pPr>
        <w:pStyle w:val="ListParagraph"/>
        <w:numPr>
          <w:ilvl w:val="0"/>
          <w:numId w:val="19"/>
        </w:numPr>
        <w:spacing w:before="120" w:after="0"/>
      </w:pPr>
      <w:r w:rsidRPr="0021794D">
        <w:rPr>
          <w:u w:val="single"/>
        </w:rPr>
        <w:t>Risk Identification.</w:t>
      </w:r>
      <w:r w:rsidRPr="00FD515F">
        <w:t xml:space="preserve"> An explanation of the appropriate methods for recognizing tasks and other activities that may involve exposure to blood and OPIM. </w:t>
      </w:r>
    </w:p>
    <w:p w14:paraId="20A81730" w14:textId="77777777" w:rsidR="00A65CC5" w:rsidRPr="00FD515F" w:rsidRDefault="00A65CC5" w:rsidP="00A65CC5">
      <w:pPr>
        <w:pStyle w:val="ListParagraph"/>
        <w:numPr>
          <w:ilvl w:val="0"/>
          <w:numId w:val="19"/>
        </w:numPr>
        <w:spacing w:before="120" w:after="0"/>
      </w:pPr>
      <w:r w:rsidRPr="0021794D">
        <w:rPr>
          <w:u w:val="single"/>
        </w:rPr>
        <w:t>Methods of Compliance.</w:t>
      </w:r>
      <w:r w:rsidRPr="00FD515F">
        <w:t xml:space="preserve"> An explanation of the use and limitations of methods that will prevent or reduce exposure including appropriate engineering controls, administrative or work practice controls, and personal protective equipment. </w:t>
      </w:r>
    </w:p>
    <w:p w14:paraId="6B8E3EB6" w14:textId="77777777" w:rsidR="00A65CC5" w:rsidRPr="00FD515F" w:rsidRDefault="00A65CC5" w:rsidP="00A65CC5">
      <w:pPr>
        <w:pStyle w:val="ListParagraph"/>
        <w:numPr>
          <w:ilvl w:val="0"/>
          <w:numId w:val="19"/>
        </w:numPr>
        <w:spacing w:before="120" w:after="0"/>
      </w:pPr>
      <w:r w:rsidRPr="0021794D">
        <w:rPr>
          <w:u w:val="single"/>
        </w:rPr>
        <w:t>Decontamination and Disposal.</w:t>
      </w:r>
      <w:r w:rsidRPr="00FD515F">
        <w:t xml:space="preserve"> Information on the types, proper use, location, removal, handling, </w:t>
      </w:r>
      <w:proofErr w:type="gramStart"/>
      <w:r w:rsidRPr="00FD515F">
        <w:t>decontamination</w:t>
      </w:r>
      <w:proofErr w:type="gramEnd"/>
      <w:r w:rsidRPr="00FD515F">
        <w:t xml:space="preserve"> and disposal of personal protective equipment. </w:t>
      </w:r>
    </w:p>
    <w:p w14:paraId="4B08C7C0" w14:textId="77777777" w:rsidR="00A65CC5" w:rsidRPr="00FD515F" w:rsidRDefault="00A65CC5" w:rsidP="00A65CC5">
      <w:pPr>
        <w:pStyle w:val="ListParagraph"/>
        <w:numPr>
          <w:ilvl w:val="0"/>
          <w:numId w:val="19"/>
        </w:numPr>
        <w:spacing w:before="120" w:after="0"/>
      </w:pPr>
      <w:r w:rsidRPr="0021794D">
        <w:rPr>
          <w:u w:val="single"/>
        </w:rPr>
        <w:t>Personal Protective Equipment.</w:t>
      </w:r>
      <w:r w:rsidRPr="00FD515F">
        <w:t xml:space="preserve"> An explanation of the basis for selection of personal protective equipment. </w:t>
      </w:r>
    </w:p>
    <w:p w14:paraId="2AE3DF80" w14:textId="77777777" w:rsidR="00A65CC5" w:rsidRPr="0021794D" w:rsidRDefault="00A65CC5" w:rsidP="00A65CC5">
      <w:pPr>
        <w:pStyle w:val="ListParagraph"/>
        <w:numPr>
          <w:ilvl w:val="0"/>
          <w:numId w:val="19"/>
        </w:numPr>
        <w:spacing w:before="120" w:after="0"/>
        <w:rPr>
          <w:u w:val="single"/>
        </w:rPr>
      </w:pPr>
      <w:r w:rsidRPr="0021794D">
        <w:rPr>
          <w:u w:val="single"/>
        </w:rPr>
        <w:t>Hepatitis B Vaccination.</w:t>
      </w:r>
      <w:r w:rsidRPr="004C7AF2">
        <w:t xml:space="preserve"> </w:t>
      </w:r>
      <w:r w:rsidRPr="00FD515F">
        <w:t xml:space="preserve">Information on the hepatitis B vaccine, including information on its efficacy, safety, method of administration, the benefits of being vaccinated, and that the vaccine and vaccination will be offered free of charge. </w:t>
      </w:r>
    </w:p>
    <w:p w14:paraId="030207AC" w14:textId="77777777" w:rsidR="00A65CC5" w:rsidRPr="00FD515F" w:rsidRDefault="00A65CC5" w:rsidP="00A65CC5">
      <w:pPr>
        <w:pStyle w:val="ListParagraph"/>
        <w:numPr>
          <w:ilvl w:val="0"/>
          <w:numId w:val="19"/>
        </w:numPr>
        <w:spacing w:before="120" w:after="0"/>
      </w:pPr>
      <w:r w:rsidRPr="004C7AF2">
        <w:rPr>
          <w:u w:val="single"/>
        </w:rPr>
        <w:t>Emergency Information.</w:t>
      </w:r>
      <w:r w:rsidRPr="00FD515F">
        <w:t xml:space="preserve"> Information on the appropriate actions to take and persons to contact in an emergency involving blood or OPIM. </w:t>
      </w:r>
    </w:p>
    <w:p w14:paraId="7FED009C" w14:textId="77777777" w:rsidR="00A65CC5" w:rsidRPr="00FD515F" w:rsidRDefault="00A65CC5" w:rsidP="00A65CC5">
      <w:pPr>
        <w:pStyle w:val="ListParagraph"/>
        <w:numPr>
          <w:ilvl w:val="0"/>
          <w:numId w:val="19"/>
        </w:numPr>
        <w:spacing w:before="120" w:after="0"/>
      </w:pPr>
      <w:r w:rsidRPr="004C7AF2">
        <w:rPr>
          <w:u w:val="single"/>
        </w:rPr>
        <w:t>Exposure Incident.</w:t>
      </w:r>
      <w:r w:rsidRPr="00FD515F">
        <w:t xml:space="preserve"> An explanation of the procedure to follow if an exposure incident occurs, including the method of reporting the incident, the medical follow-up that will be made available and the procedure for recording the incident on the Sharps Injury Log. </w:t>
      </w:r>
    </w:p>
    <w:p w14:paraId="423D6A8B" w14:textId="77777777" w:rsidR="00A65CC5" w:rsidRPr="00FD515F" w:rsidRDefault="00A65CC5" w:rsidP="00A65CC5">
      <w:pPr>
        <w:pStyle w:val="ListParagraph"/>
        <w:numPr>
          <w:ilvl w:val="0"/>
          <w:numId w:val="19"/>
        </w:numPr>
        <w:spacing w:before="120" w:after="0"/>
      </w:pPr>
      <w:r w:rsidRPr="004C7AF2">
        <w:rPr>
          <w:u w:val="single"/>
        </w:rPr>
        <w:t>Post-Exposure Evaluation and Follow-Up.</w:t>
      </w:r>
      <w:r w:rsidRPr="00FD515F">
        <w:t xml:space="preserve"> Information on the post-exposure evaluation and follow-up that the employer is required to provide for the employee following an exposure incident. </w:t>
      </w:r>
    </w:p>
    <w:p w14:paraId="492D2971" w14:textId="77777777" w:rsidR="00A65CC5" w:rsidRPr="00FD515F" w:rsidRDefault="00A65CC5" w:rsidP="00A65CC5">
      <w:pPr>
        <w:pStyle w:val="ListParagraph"/>
        <w:numPr>
          <w:ilvl w:val="0"/>
          <w:numId w:val="19"/>
        </w:numPr>
        <w:spacing w:before="120" w:after="0"/>
      </w:pPr>
      <w:r w:rsidRPr="004C7AF2">
        <w:rPr>
          <w:u w:val="single"/>
        </w:rPr>
        <w:t>Signs and Labels.</w:t>
      </w:r>
      <w:r w:rsidRPr="00FD515F">
        <w:t xml:space="preserve"> An explanation of the signs and labels and/or color coding required by the BBP standard. </w:t>
      </w:r>
    </w:p>
    <w:p w14:paraId="649BB0CF" w14:textId="77777777" w:rsidR="00A65CC5" w:rsidRDefault="00A65CC5" w:rsidP="00A65CC5">
      <w:pPr>
        <w:pStyle w:val="ListParagraph"/>
        <w:numPr>
          <w:ilvl w:val="0"/>
          <w:numId w:val="19"/>
        </w:numPr>
        <w:spacing w:before="120" w:after="0"/>
      </w:pPr>
      <w:r w:rsidRPr="004C7AF2">
        <w:rPr>
          <w:u w:val="single"/>
        </w:rPr>
        <w:t>Interactive Questions and Answers.</w:t>
      </w:r>
      <w:r w:rsidRPr="00FD515F">
        <w:t xml:space="preserve"> An opportunity for interactive questions and answers with the person conducting the training session.</w:t>
      </w:r>
    </w:p>
    <w:p w14:paraId="43DAF075" w14:textId="77777777" w:rsidR="00A65CC5" w:rsidRPr="00FD494C" w:rsidRDefault="00A65CC5" w:rsidP="00A65CC5">
      <w:pPr>
        <w:spacing w:before="120" w:after="0"/>
        <w:rPr>
          <w:b/>
          <w:u w:val="single"/>
        </w:rPr>
      </w:pPr>
      <w:r w:rsidRPr="00FD494C">
        <w:rPr>
          <w:b/>
          <w:u w:val="single"/>
        </w:rPr>
        <w:t>Training Records</w:t>
      </w:r>
    </w:p>
    <w:p w14:paraId="41478AA0" w14:textId="77777777" w:rsidR="00A65CC5" w:rsidRDefault="00A65CC5" w:rsidP="00A65CC5">
      <w:pPr>
        <w:spacing w:after="0"/>
      </w:pPr>
      <w:r w:rsidRPr="00FD494C">
        <w:t xml:space="preserve">Required training records shall be maintained for </w:t>
      </w:r>
      <w:r>
        <w:t xml:space="preserve">at least </w:t>
      </w:r>
      <w:r w:rsidRPr="00FD494C">
        <w:t xml:space="preserve">3 years and shall contain the following information: </w:t>
      </w:r>
    </w:p>
    <w:p w14:paraId="709DF8F5" w14:textId="77777777" w:rsidR="00A65CC5" w:rsidRDefault="00A65CC5" w:rsidP="00A65CC5">
      <w:pPr>
        <w:pStyle w:val="ListParagraph"/>
        <w:numPr>
          <w:ilvl w:val="1"/>
          <w:numId w:val="8"/>
        </w:numPr>
        <w:spacing w:after="0"/>
      </w:pPr>
      <w:r w:rsidRPr="00FD494C">
        <w:t xml:space="preserve">Dates of </w:t>
      </w:r>
      <w:proofErr w:type="gramStart"/>
      <w:r w:rsidRPr="00FD494C">
        <w:t>training;</w:t>
      </w:r>
      <w:proofErr w:type="gramEnd"/>
    </w:p>
    <w:p w14:paraId="7764D13A" w14:textId="77777777" w:rsidR="00A65CC5" w:rsidRDefault="00A65CC5" w:rsidP="00A65CC5">
      <w:pPr>
        <w:pStyle w:val="ListParagraph"/>
        <w:numPr>
          <w:ilvl w:val="1"/>
          <w:numId w:val="8"/>
        </w:numPr>
        <w:spacing w:before="120" w:after="0"/>
      </w:pPr>
      <w:r w:rsidRPr="00FD494C">
        <w:t xml:space="preserve">The contents or a summary of the training </w:t>
      </w:r>
      <w:proofErr w:type="gramStart"/>
      <w:r w:rsidRPr="00FD494C">
        <w:t>sessions</w:t>
      </w:r>
      <w:r>
        <w:t>;</w:t>
      </w:r>
      <w:proofErr w:type="gramEnd"/>
      <w:r w:rsidRPr="00FD494C">
        <w:t xml:space="preserve"> </w:t>
      </w:r>
    </w:p>
    <w:p w14:paraId="71BB9295" w14:textId="77777777" w:rsidR="00A65CC5" w:rsidRDefault="00A65CC5" w:rsidP="00A65CC5">
      <w:pPr>
        <w:pStyle w:val="ListParagraph"/>
        <w:numPr>
          <w:ilvl w:val="1"/>
          <w:numId w:val="8"/>
        </w:numPr>
        <w:spacing w:before="120" w:after="0"/>
      </w:pPr>
      <w:r w:rsidRPr="00FD494C">
        <w:t xml:space="preserve">Name and qualifications of trainer; and </w:t>
      </w:r>
    </w:p>
    <w:p w14:paraId="43F3495A" w14:textId="77777777" w:rsidR="00A65CC5" w:rsidRDefault="00A65CC5" w:rsidP="00A65CC5">
      <w:pPr>
        <w:pStyle w:val="ListParagraph"/>
        <w:numPr>
          <w:ilvl w:val="1"/>
          <w:numId w:val="8"/>
        </w:numPr>
        <w:spacing w:before="120"/>
      </w:pPr>
      <w:r w:rsidRPr="00FD494C">
        <w:t xml:space="preserve">Names and job titles of all employees attending training sessions. </w:t>
      </w:r>
    </w:p>
    <w:p w14:paraId="6751D8D6" w14:textId="1237A4B7" w:rsidR="00A65CC5" w:rsidRPr="00FD515F" w:rsidRDefault="00A65CC5" w:rsidP="00A65CC5">
      <w:r w:rsidRPr="00FD494C">
        <w:t>General trainin</w:t>
      </w:r>
      <w:r>
        <w:t xml:space="preserve">g records will be maintained in the </w:t>
      </w:r>
      <w:r w:rsidR="00F23F2E" w:rsidRPr="00F23F2E">
        <w:rPr>
          <w:highlight w:val="yellow"/>
        </w:rPr>
        <w:t>[COMPANY NAME]</w:t>
      </w:r>
      <w:r>
        <w:t xml:space="preserve"> Learning Management System (LMS)</w:t>
      </w:r>
      <w:r w:rsidRPr="00FD494C">
        <w:t>. Site specific records will be maintained at each facility</w:t>
      </w:r>
      <w:r>
        <w:t>.</w:t>
      </w:r>
    </w:p>
    <w:p w14:paraId="49F86D19" w14:textId="77777777" w:rsidR="00A65CC5" w:rsidRDefault="00A65CC5" w:rsidP="00A65CC5">
      <w:pPr>
        <w:spacing w:after="0"/>
      </w:pPr>
      <w:r>
        <w:br w:type="page"/>
      </w:r>
    </w:p>
    <w:p w14:paraId="5A7E2C60" w14:textId="32901A05" w:rsidR="00A65CC5" w:rsidRPr="00FC42B4" w:rsidRDefault="00A65CC5" w:rsidP="00A65CC5">
      <w:pPr>
        <w:pStyle w:val="Heading1"/>
        <w:jc w:val="center"/>
        <w:rPr>
          <w:sz w:val="28"/>
          <w:szCs w:val="28"/>
        </w:rPr>
      </w:pPr>
      <w:bookmarkStart w:id="44" w:name="_Toc1730990215"/>
      <w:bookmarkStart w:id="45" w:name="_Toc114310624"/>
      <w:r w:rsidRPr="0788C724">
        <w:rPr>
          <w:sz w:val="28"/>
          <w:szCs w:val="28"/>
        </w:rPr>
        <w:lastRenderedPageBreak/>
        <w:t>Appendix F - Bloodborne Pathogen Risk Assessment</w:t>
      </w:r>
      <w:bookmarkEnd w:id="44"/>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969"/>
        <w:gridCol w:w="2071"/>
        <w:gridCol w:w="2605"/>
      </w:tblGrid>
      <w:tr w:rsidR="00A65CC5" w:rsidRPr="00165444" w14:paraId="3DB2257D" w14:textId="77777777" w:rsidTr="005E5F9F">
        <w:trPr>
          <w:trHeight w:val="432"/>
        </w:trPr>
        <w:tc>
          <w:tcPr>
            <w:tcW w:w="1705" w:type="dxa"/>
            <w:vAlign w:val="bottom"/>
          </w:tcPr>
          <w:p w14:paraId="357945FA" w14:textId="77777777" w:rsidR="00A65CC5" w:rsidRPr="00165444" w:rsidRDefault="00A65CC5" w:rsidP="005E5F9F">
            <w:pPr>
              <w:spacing w:after="0"/>
              <w:rPr>
                <w:b/>
                <w:bCs/>
                <w:sz w:val="20"/>
              </w:rPr>
            </w:pPr>
            <w:r w:rsidRPr="00165444">
              <w:rPr>
                <w:b/>
                <w:bCs/>
                <w:sz w:val="20"/>
              </w:rPr>
              <w:t>Name of Assessor</w:t>
            </w:r>
          </w:p>
        </w:tc>
        <w:tc>
          <w:tcPr>
            <w:tcW w:w="2969" w:type="dxa"/>
            <w:tcBorders>
              <w:bottom w:val="single" w:sz="4" w:space="0" w:color="auto"/>
            </w:tcBorders>
            <w:vAlign w:val="bottom"/>
          </w:tcPr>
          <w:p w14:paraId="087E5F44" w14:textId="77777777" w:rsidR="00A65CC5" w:rsidRPr="00165444" w:rsidRDefault="00A65CC5" w:rsidP="005E5F9F">
            <w:pPr>
              <w:spacing w:after="0"/>
              <w:rPr>
                <w:sz w:val="20"/>
              </w:rPr>
            </w:pPr>
          </w:p>
        </w:tc>
        <w:tc>
          <w:tcPr>
            <w:tcW w:w="2071" w:type="dxa"/>
            <w:vAlign w:val="bottom"/>
          </w:tcPr>
          <w:p w14:paraId="73196634" w14:textId="77777777" w:rsidR="00A65CC5" w:rsidRPr="00165444" w:rsidRDefault="00A65CC5" w:rsidP="005E5F9F">
            <w:pPr>
              <w:spacing w:after="0"/>
              <w:rPr>
                <w:b/>
                <w:bCs/>
                <w:sz w:val="20"/>
              </w:rPr>
            </w:pPr>
            <w:r>
              <w:rPr>
                <w:b/>
                <w:bCs/>
                <w:sz w:val="20"/>
              </w:rPr>
              <w:t xml:space="preserve">Assessor </w:t>
            </w:r>
            <w:r w:rsidRPr="00165444">
              <w:rPr>
                <w:b/>
                <w:bCs/>
                <w:sz w:val="20"/>
              </w:rPr>
              <w:t>Job Title</w:t>
            </w:r>
          </w:p>
        </w:tc>
        <w:tc>
          <w:tcPr>
            <w:tcW w:w="2605" w:type="dxa"/>
            <w:tcBorders>
              <w:bottom w:val="single" w:sz="4" w:space="0" w:color="auto"/>
            </w:tcBorders>
            <w:vAlign w:val="bottom"/>
          </w:tcPr>
          <w:p w14:paraId="3072C311" w14:textId="77777777" w:rsidR="00A65CC5" w:rsidRPr="00165444" w:rsidRDefault="00A65CC5" w:rsidP="005E5F9F">
            <w:pPr>
              <w:spacing w:after="0"/>
              <w:rPr>
                <w:sz w:val="20"/>
              </w:rPr>
            </w:pPr>
          </w:p>
        </w:tc>
      </w:tr>
      <w:tr w:rsidR="00A65CC5" w:rsidRPr="00165444" w14:paraId="7DBDBAF9" w14:textId="77777777" w:rsidTr="005E5F9F">
        <w:trPr>
          <w:trHeight w:val="432"/>
        </w:trPr>
        <w:tc>
          <w:tcPr>
            <w:tcW w:w="1705" w:type="dxa"/>
            <w:vAlign w:val="bottom"/>
          </w:tcPr>
          <w:p w14:paraId="7654FCBB" w14:textId="77777777" w:rsidR="00A65CC5" w:rsidRPr="00165444" w:rsidRDefault="00A65CC5" w:rsidP="005E5F9F">
            <w:pPr>
              <w:spacing w:after="0"/>
              <w:rPr>
                <w:b/>
                <w:bCs/>
                <w:sz w:val="20"/>
              </w:rPr>
            </w:pPr>
            <w:r w:rsidRPr="00165444">
              <w:rPr>
                <w:b/>
                <w:bCs/>
                <w:sz w:val="20"/>
              </w:rPr>
              <w:t>Date</w:t>
            </w:r>
          </w:p>
        </w:tc>
        <w:tc>
          <w:tcPr>
            <w:tcW w:w="2969" w:type="dxa"/>
            <w:tcBorders>
              <w:top w:val="single" w:sz="4" w:space="0" w:color="auto"/>
              <w:bottom w:val="single" w:sz="4" w:space="0" w:color="auto"/>
            </w:tcBorders>
            <w:vAlign w:val="bottom"/>
          </w:tcPr>
          <w:p w14:paraId="35708759" w14:textId="77777777" w:rsidR="00A65CC5" w:rsidRPr="00165444" w:rsidRDefault="00A65CC5" w:rsidP="005E5F9F">
            <w:pPr>
              <w:spacing w:after="0"/>
              <w:rPr>
                <w:sz w:val="20"/>
              </w:rPr>
            </w:pPr>
          </w:p>
        </w:tc>
        <w:tc>
          <w:tcPr>
            <w:tcW w:w="2071" w:type="dxa"/>
            <w:vAlign w:val="bottom"/>
          </w:tcPr>
          <w:p w14:paraId="39052D16" w14:textId="77777777" w:rsidR="00A65CC5" w:rsidRPr="00165444" w:rsidRDefault="00A65CC5" w:rsidP="005E5F9F">
            <w:pPr>
              <w:spacing w:after="0"/>
              <w:rPr>
                <w:b/>
                <w:bCs/>
                <w:sz w:val="20"/>
              </w:rPr>
            </w:pPr>
            <w:r w:rsidRPr="00165444">
              <w:rPr>
                <w:b/>
                <w:bCs/>
                <w:sz w:val="20"/>
              </w:rPr>
              <w:t>Job Task/Activity Title</w:t>
            </w:r>
          </w:p>
        </w:tc>
        <w:tc>
          <w:tcPr>
            <w:tcW w:w="2605" w:type="dxa"/>
            <w:tcBorders>
              <w:top w:val="single" w:sz="4" w:space="0" w:color="auto"/>
              <w:bottom w:val="single" w:sz="4" w:space="0" w:color="auto"/>
            </w:tcBorders>
            <w:vAlign w:val="bottom"/>
          </w:tcPr>
          <w:p w14:paraId="169F70F9" w14:textId="77777777" w:rsidR="00A65CC5" w:rsidRPr="00165444" w:rsidRDefault="00A65CC5" w:rsidP="005E5F9F">
            <w:pPr>
              <w:spacing w:after="0"/>
              <w:rPr>
                <w:sz w:val="20"/>
              </w:rPr>
            </w:pPr>
          </w:p>
        </w:tc>
      </w:tr>
    </w:tbl>
    <w:p w14:paraId="72BADD56" w14:textId="77777777" w:rsidR="00A65CC5" w:rsidRPr="00FD515F" w:rsidRDefault="00A65CC5" w:rsidP="00A65CC5">
      <w:pPr>
        <w:spacing w:before="120" w:after="0"/>
      </w:pPr>
      <w:r w:rsidRPr="00FD515F">
        <w:rPr>
          <w:b/>
          <w:bCs/>
        </w:rPr>
        <w:t xml:space="preserve">Does the </w:t>
      </w:r>
      <w:r>
        <w:rPr>
          <w:b/>
          <w:bCs/>
        </w:rPr>
        <w:t>task/activity/procedure involve</w:t>
      </w:r>
      <w:r w:rsidRPr="00FD515F">
        <w:rPr>
          <w:b/>
          <w:bCs/>
        </w:rPr>
        <w:t xml:space="preserve">? </w:t>
      </w:r>
    </w:p>
    <w:tbl>
      <w:tblPr>
        <w:tblStyle w:val="TableGrid"/>
        <w:tblW w:w="0" w:type="auto"/>
        <w:tblLook w:val="04A0" w:firstRow="1" w:lastRow="0" w:firstColumn="1" w:lastColumn="0" w:noHBand="0" w:noVBand="1"/>
      </w:tblPr>
      <w:tblGrid>
        <w:gridCol w:w="715"/>
        <w:gridCol w:w="630"/>
        <w:gridCol w:w="8005"/>
      </w:tblGrid>
      <w:tr w:rsidR="00A65CC5" w14:paraId="1564085E" w14:textId="77777777" w:rsidTr="005E5F9F">
        <w:tc>
          <w:tcPr>
            <w:tcW w:w="715" w:type="dxa"/>
            <w:shd w:val="clear" w:color="auto" w:fill="D9D9D9" w:themeFill="background1" w:themeFillShade="D9"/>
          </w:tcPr>
          <w:p w14:paraId="05CA2841" w14:textId="77777777" w:rsidR="00A65CC5" w:rsidRPr="00165444" w:rsidRDefault="00A65CC5" w:rsidP="005E5F9F">
            <w:pPr>
              <w:spacing w:after="0"/>
              <w:jc w:val="center"/>
              <w:rPr>
                <w:b/>
              </w:rPr>
            </w:pPr>
            <w:r w:rsidRPr="00165444">
              <w:rPr>
                <w:b/>
              </w:rPr>
              <w:t>Yes</w:t>
            </w:r>
          </w:p>
        </w:tc>
        <w:tc>
          <w:tcPr>
            <w:tcW w:w="630" w:type="dxa"/>
            <w:shd w:val="clear" w:color="auto" w:fill="D9D9D9" w:themeFill="background1" w:themeFillShade="D9"/>
          </w:tcPr>
          <w:p w14:paraId="3776EA67" w14:textId="77777777" w:rsidR="00A65CC5" w:rsidRPr="00165444" w:rsidRDefault="00A65CC5" w:rsidP="005E5F9F">
            <w:pPr>
              <w:spacing w:after="0"/>
              <w:jc w:val="center"/>
              <w:rPr>
                <w:b/>
              </w:rPr>
            </w:pPr>
            <w:r w:rsidRPr="00165444">
              <w:rPr>
                <w:b/>
              </w:rPr>
              <w:t>No</w:t>
            </w:r>
          </w:p>
        </w:tc>
        <w:tc>
          <w:tcPr>
            <w:tcW w:w="8005" w:type="dxa"/>
            <w:shd w:val="clear" w:color="auto" w:fill="D9D9D9" w:themeFill="background1" w:themeFillShade="D9"/>
          </w:tcPr>
          <w:p w14:paraId="680B5260" w14:textId="77777777" w:rsidR="00A65CC5" w:rsidRPr="00165444" w:rsidRDefault="00A65CC5" w:rsidP="005E5F9F">
            <w:pPr>
              <w:spacing w:after="0"/>
              <w:jc w:val="center"/>
              <w:rPr>
                <w:b/>
              </w:rPr>
            </w:pPr>
            <w:r w:rsidRPr="00165444">
              <w:rPr>
                <w:b/>
              </w:rPr>
              <w:t>Activity</w:t>
            </w:r>
          </w:p>
        </w:tc>
      </w:tr>
      <w:tr w:rsidR="00A65CC5" w14:paraId="41E3ED38" w14:textId="77777777" w:rsidTr="005E5F9F">
        <w:trPr>
          <w:trHeight w:val="432"/>
        </w:trPr>
        <w:tc>
          <w:tcPr>
            <w:tcW w:w="715" w:type="dxa"/>
          </w:tcPr>
          <w:p w14:paraId="39A1A94F" w14:textId="77777777" w:rsidR="00A65CC5" w:rsidRPr="00866A64" w:rsidRDefault="00A65CC5" w:rsidP="005E5F9F">
            <w:pPr>
              <w:spacing w:after="0"/>
              <w:rPr>
                <w:b/>
                <w:szCs w:val="22"/>
              </w:rPr>
            </w:pPr>
          </w:p>
        </w:tc>
        <w:tc>
          <w:tcPr>
            <w:tcW w:w="630" w:type="dxa"/>
          </w:tcPr>
          <w:p w14:paraId="09E90728" w14:textId="77777777" w:rsidR="00A65CC5" w:rsidRPr="00866A64" w:rsidRDefault="00A65CC5" w:rsidP="005E5F9F">
            <w:pPr>
              <w:spacing w:after="0"/>
              <w:rPr>
                <w:b/>
                <w:szCs w:val="22"/>
              </w:rPr>
            </w:pPr>
          </w:p>
        </w:tc>
        <w:tc>
          <w:tcPr>
            <w:tcW w:w="8005" w:type="dxa"/>
            <w:vAlign w:val="center"/>
          </w:tcPr>
          <w:p w14:paraId="4BC439A3" w14:textId="77777777" w:rsidR="00A65CC5" w:rsidRPr="00866A64" w:rsidRDefault="00A65CC5" w:rsidP="005E5F9F">
            <w:pPr>
              <w:spacing w:after="0"/>
              <w:rPr>
                <w:b/>
                <w:szCs w:val="22"/>
              </w:rPr>
            </w:pPr>
            <w:r w:rsidRPr="00866A64">
              <w:rPr>
                <w:szCs w:val="22"/>
              </w:rPr>
              <w:t>Work with HBV, HIV or other bloodborne pathogens or with preparations, such as liquid solutions or powders containing the HBV or HIV?</w:t>
            </w:r>
          </w:p>
        </w:tc>
      </w:tr>
      <w:tr w:rsidR="00A65CC5" w14:paraId="5E382537" w14:textId="77777777" w:rsidTr="005E5F9F">
        <w:trPr>
          <w:trHeight w:val="432"/>
        </w:trPr>
        <w:tc>
          <w:tcPr>
            <w:tcW w:w="715" w:type="dxa"/>
          </w:tcPr>
          <w:p w14:paraId="6010505D" w14:textId="77777777" w:rsidR="00A65CC5" w:rsidRPr="00866A64" w:rsidRDefault="00A65CC5" w:rsidP="005E5F9F">
            <w:pPr>
              <w:spacing w:after="0"/>
              <w:rPr>
                <w:b/>
                <w:szCs w:val="22"/>
              </w:rPr>
            </w:pPr>
          </w:p>
        </w:tc>
        <w:tc>
          <w:tcPr>
            <w:tcW w:w="630" w:type="dxa"/>
          </w:tcPr>
          <w:p w14:paraId="6CE7E383" w14:textId="77777777" w:rsidR="00A65CC5" w:rsidRPr="00866A64" w:rsidRDefault="00A65CC5" w:rsidP="005E5F9F">
            <w:pPr>
              <w:spacing w:after="0"/>
              <w:rPr>
                <w:b/>
                <w:szCs w:val="22"/>
              </w:rPr>
            </w:pPr>
          </w:p>
        </w:tc>
        <w:tc>
          <w:tcPr>
            <w:tcW w:w="8005" w:type="dxa"/>
            <w:vAlign w:val="center"/>
          </w:tcPr>
          <w:p w14:paraId="17100FBB" w14:textId="77777777" w:rsidR="00A65CC5" w:rsidRPr="00866A64" w:rsidRDefault="00A65CC5" w:rsidP="005E5F9F">
            <w:pPr>
              <w:spacing w:after="0"/>
              <w:rPr>
                <w:b/>
                <w:szCs w:val="22"/>
              </w:rPr>
            </w:pPr>
            <w:r w:rsidRPr="00866A64">
              <w:rPr>
                <w:szCs w:val="22"/>
              </w:rPr>
              <w:t>Handle human blood products such as whole blood, plasma, serum, platelets, or white cells?</w:t>
            </w:r>
          </w:p>
        </w:tc>
      </w:tr>
      <w:tr w:rsidR="00A65CC5" w14:paraId="435E0BFF" w14:textId="77777777" w:rsidTr="005E5F9F">
        <w:trPr>
          <w:trHeight w:val="432"/>
        </w:trPr>
        <w:tc>
          <w:tcPr>
            <w:tcW w:w="715" w:type="dxa"/>
          </w:tcPr>
          <w:p w14:paraId="2AF8963C" w14:textId="77777777" w:rsidR="00A65CC5" w:rsidRPr="00866A64" w:rsidRDefault="00A65CC5" w:rsidP="005E5F9F">
            <w:pPr>
              <w:spacing w:after="0"/>
              <w:rPr>
                <w:b/>
                <w:szCs w:val="22"/>
              </w:rPr>
            </w:pPr>
          </w:p>
        </w:tc>
        <w:tc>
          <w:tcPr>
            <w:tcW w:w="630" w:type="dxa"/>
          </w:tcPr>
          <w:p w14:paraId="1DA83AD0" w14:textId="77777777" w:rsidR="00A65CC5" w:rsidRPr="00866A64" w:rsidRDefault="00A65CC5" w:rsidP="005E5F9F">
            <w:pPr>
              <w:spacing w:after="0"/>
              <w:rPr>
                <w:b/>
                <w:szCs w:val="22"/>
              </w:rPr>
            </w:pPr>
          </w:p>
        </w:tc>
        <w:tc>
          <w:tcPr>
            <w:tcW w:w="8005" w:type="dxa"/>
            <w:vAlign w:val="center"/>
          </w:tcPr>
          <w:p w14:paraId="59E50E2F" w14:textId="77777777" w:rsidR="00A65CC5" w:rsidRPr="00866A64" w:rsidRDefault="00A65CC5" w:rsidP="005E5F9F">
            <w:pPr>
              <w:spacing w:after="0"/>
              <w:rPr>
                <w:szCs w:val="22"/>
              </w:rPr>
            </w:pPr>
            <w:r w:rsidRPr="00866A64">
              <w:rPr>
                <w:szCs w:val="22"/>
              </w:rPr>
              <w:t xml:space="preserve">Handle human body fluids such as semen, cerebrospinal fluid, vaginal secretions, joint fluid, pleural fluid, peritoneal fluid, pericardial fluid, or amniotic fluid? </w:t>
            </w:r>
          </w:p>
        </w:tc>
      </w:tr>
      <w:tr w:rsidR="00A65CC5" w14:paraId="19821DDF" w14:textId="77777777" w:rsidTr="005E5F9F">
        <w:trPr>
          <w:trHeight w:val="432"/>
        </w:trPr>
        <w:tc>
          <w:tcPr>
            <w:tcW w:w="715" w:type="dxa"/>
          </w:tcPr>
          <w:p w14:paraId="09FF1732" w14:textId="77777777" w:rsidR="00A65CC5" w:rsidRPr="00866A64" w:rsidRDefault="00A65CC5" w:rsidP="005E5F9F">
            <w:pPr>
              <w:spacing w:after="0"/>
              <w:rPr>
                <w:b/>
                <w:szCs w:val="22"/>
              </w:rPr>
            </w:pPr>
          </w:p>
        </w:tc>
        <w:tc>
          <w:tcPr>
            <w:tcW w:w="630" w:type="dxa"/>
          </w:tcPr>
          <w:p w14:paraId="1A299FAD" w14:textId="77777777" w:rsidR="00A65CC5" w:rsidRPr="00866A64" w:rsidRDefault="00A65CC5" w:rsidP="005E5F9F">
            <w:pPr>
              <w:spacing w:after="0"/>
              <w:rPr>
                <w:b/>
                <w:szCs w:val="22"/>
              </w:rPr>
            </w:pPr>
          </w:p>
        </w:tc>
        <w:tc>
          <w:tcPr>
            <w:tcW w:w="8005" w:type="dxa"/>
            <w:vAlign w:val="center"/>
          </w:tcPr>
          <w:p w14:paraId="49DF6067" w14:textId="77777777" w:rsidR="00A65CC5" w:rsidRPr="00866A64" w:rsidRDefault="00A65CC5" w:rsidP="005E5F9F">
            <w:pPr>
              <w:spacing w:after="0"/>
              <w:rPr>
                <w:b/>
                <w:szCs w:val="22"/>
              </w:rPr>
            </w:pPr>
            <w:r w:rsidRPr="00866A64">
              <w:rPr>
                <w:szCs w:val="22"/>
              </w:rPr>
              <w:t xml:space="preserve">Handle sharp instruments such as knives, needles, scalpels, or scissors which have been used by others working with human blood or other potentially infectious materials to include human organs, </w:t>
            </w:r>
            <w:proofErr w:type="gramStart"/>
            <w:r w:rsidRPr="00866A64">
              <w:rPr>
                <w:szCs w:val="22"/>
              </w:rPr>
              <w:t>tissues</w:t>
            </w:r>
            <w:proofErr w:type="gramEnd"/>
            <w:r w:rsidRPr="00866A64">
              <w:rPr>
                <w:szCs w:val="22"/>
              </w:rPr>
              <w:t xml:space="preserve"> or body fluids?</w:t>
            </w:r>
          </w:p>
        </w:tc>
      </w:tr>
      <w:tr w:rsidR="00A65CC5" w14:paraId="5BF1AB7E" w14:textId="77777777" w:rsidTr="005E5F9F">
        <w:trPr>
          <w:trHeight w:val="432"/>
        </w:trPr>
        <w:tc>
          <w:tcPr>
            <w:tcW w:w="715" w:type="dxa"/>
          </w:tcPr>
          <w:p w14:paraId="2FC0AE4F" w14:textId="77777777" w:rsidR="00A65CC5" w:rsidRPr="00866A64" w:rsidRDefault="00A65CC5" w:rsidP="005E5F9F">
            <w:pPr>
              <w:spacing w:after="0"/>
              <w:rPr>
                <w:b/>
                <w:szCs w:val="22"/>
              </w:rPr>
            </w:pPr>
          </w:p>
        </w:tc>
        <w:tc>
          <w:tcPr>
            <w:tcW w:w="630" w:type="dxa"/>
          </w:tcPr>
          <w:p w14:paraId="0DEBCC51" w14:textId="77777777" w:rsidR="00A65CC5" w:rsidRPr="00866A64" w:rsidRDefault="00A65CC5" w:rsidP="005E5F9F">
            <w:pPr>
              <w:spacing w:after="0"/>
              <w:rPr>
                <w:b/>
                <w:szCs w:val="22"/>
              </w:rPr>
            </w:pPr>
          </w:p>
        </w:tc>
        <w:tc>
          <w:tcPr>
            <w:tcW w:w="8005" w:type="dxa"/>
            <w:vAlign w:val="center"/>
          </w:tcPr>
          <w:p w14:paraId="2A09FB12" w14:textId="77777777" w:rsidR="00A65CC5" w:rsidRPr="00866A64" w:rsidRDefault="00A65CC5" w:rsidP="005E5F9F">
            <w:pPr>
              <w:spacing w:after="0"/>
              <w:rPr>
                <w:szCs w:val="22"/>
              </w:rPr>
            </w:pPr>
            <w:r w:rsidRPr="00866A64">
              <w:rPr>
                <w:szCs w:val="22"/>
              </w:rPr>
              <w:t xml:space="preserve">Perform tasks which may potentially result in the workers exposed skin or mucous membranes </w:t>
            </w:r>
            <w:proofErr w:type="gramStart"/>
            <w:r w:rsidRPr="00866A64">
              <w:rPr>
                <w:szCs w:val="22"/>
              </w:rPr>
              <w:t>coming in contact with</w:t>
            </w:r>
            <w:proofErr w:type="gramEnd"/>
            <w:r w:rsidRPr="00866A64">
              <w:rPr>
                <w:szCs w:val="22"/>
              </w:rPr>
              <w:t xml:space="preserve"> human or animal blood, body fluids, organs, or tissues which are infected with the Hepatitis B Virus, Hepatitis C Virus, HIV or other bloodborne pathogens? </w:t>
            </w:r>
          </w:p>
        </w:tc>
      </w:tr>
      <w:tr w:rsidR="00A65CC5" w14:paraId="2A7FF5AA" w14:textId="77777777" w:rsidTr="005E5F9F">
        <w:trPr>
          <w:trHeight w:val="432"/>
        </w:trPr>
        <w:tc>
          <w:tcPr>
            <w:tcW w:w="715" w:type="dxa"/>
          </w:tcPr>
          <w:p w14:paraId="614CE553" w14:textId="77777777" w:rsidR="00A65CC5" w:rsidRPr="00866A64" w:rsidRDefault="00A65CC5" w:rsidP="005E5F9F">
            <w:pPr>
              <w:spacing w:after="0"/>
              <w:rPr>
                <w:b/>
                <w:szCs w:val="22"/>
              </w:rPr>
            </w:pPr>
          </w:p>
        </w:tc>
        <w:tc>
          <w:tcPr>
            <w:tcW w:w="630" w:type="dxa"/>
          </w:tcPr>
          <w:p w14:paraId="5E069836" w14:textId="77777777" w:rsidR="00A65CC5" w:rsidRPr="00866A64" w:rsidRDefault="00A65CC5" w:rsidP="005E5F9F">
            <w:pPr>
              <w:spacing w:after="0"/>
              <w:rPr>
                <w:b/>
                <w:szCs w:val="22"/>
              </w:rPr>
            </w:pPr>
          </w:p>
        </w:tc>
        <w:tc>
          <w:tcPr>
            <w:tcW w:w="8005" w:type="dxa"/>
            <w:vAlign w:val="center"/>
          </w:tcPr>
          <w:p w14:paraId="3E0A4182" w14:textId="77777777" w:rsidR="00A65CC5" w:rsidRPr="00866A64" w:rsidRDefault="00A65CC5" w:rsidP="005E5F9F">
            <w:pPr>
              <w:spacing w:after="0"/>
              <w:rPr>
                <w:b/>
                <w:szCs w:val="22"/>
              </w:rPr>
            </w:pPr>
            <w:r w:rsidRPr="00866A64">
              <w:rPr>
                <w:szCs w:val="22"/>
              </w:rPr>
              <w:t>Dispose of biohazard waste or soiled laundry?</w:t>
            </w:r>
          </w:p>
        </w:tc>
      </w:tr>
      <w:tr w:rsidR="00A65CC5" w14:paraId="6DF62749" w14:textId="77777777" w:rsidTr="005E5F9F">
        <w:trPr>
          <w:trHeight w:val="432"/>
        </w:trPr>
        <w:tc>
          <w:tcPr>
            <w:tcW w:w="715" w:type="dxa"/>
          </w:tcPr>
          <w:p w14:paraId="0A0041A5" w14:textId="77777777" w:rsidR="00A65CC5" w:rsidRPr="00866A64" w:rsidRDefault="00A65CC5" w:rsidP="005E5F9F">
            <w:pPr>
              <w:spacing w:after="0"/>
              <w:rPr>
                <w:b/>
                <w:szCs w:val="22"/>
              </w:rPr>
            </w:pPr>
          </w:p>
        </w:tc>
        <w:tc>
          <w:tcPr>
            <w:tcW w:w="630" w:type="dxa"/>
          </w:tcPr>
          <w:p w14:paraId="46E303F9" w14:textId="77777777" w:rsidR="00A65CC5" w:rsidRPr="00866A64" w:rsidRDefault="00A65CC5" w:rsidP="005E5F9F">
            <w:pPr>
              <w:spacing w:after="0"/>
              <w:rPr>
                <w:b/>
                <w:szCs w:val="22"/>
              </w:rPr>
            </w:pPr>
          </w:p>
        </w:tc>
        <w:tc>
          <w:tcPr>
            <w:tcW w:w="8005" w:type="dxa"/>
            <w:vAlign w:val="center"/>
          </w:tcPr>
          <w:p w14:paraId="0E1C47AB" w14:textId="77777777" w:rsidR="00A65CC5" w:rsidRPr="00866A64" w:rsidRDefault="00A65CC5" w:rsidP="005E5F9F">
            <w:pPr>
              <w:spacing w:after="0"/>
              <w:rPr>
                <w:b/>
                <w:szCs w:val="22"/>
              </w:rPr>
            </w:pPr>
            <w:r w:rsidRPr="00866A64">
              <w:rPr>
                <w:szCs w:val="22"/>
              </w:rPr>
              <w:t>Perform first aid where exposure to human blood or OPIM is possible?</w:t>
            </w:r>
          </w:p>
        </w:tc>
      </w:tr>
      <w:tr w:rsidR="00A65CC5" w14:paraId="41A14331" w14:textId="77777777" w:rsidTr="005E5F9F">
        <w:trPr>
          <w:trHeight w:val="432"/>
        </w:trPr>
        <w:tc>
          <w:tcPr>
            <w:tcW w:w="715" w:type="dxa"/>
          </w:tcPr>
          <w:p w14:paraId="174E1641" w14:textId="77777777" w:rsidR="00A65CC5" w:rsidRPr="00866A64" w:rsidRDefault="00A65CC5" w:rsidP="005E5F9F">
            <w:pPr>
              <w:spacing w:after="0"/>
              <w:rPr>
                <w:b/>
                <w:szCs w:val="22"/>
              </w:rPr>
            </w:pPr>
          </w:p>
        </w:tc>
        <w:tc>
          <w:tcPr>
            <w:tcW w:w="630" w:type="dxa"/>
          </w:tcPr>
          <w:p w14:paraId="29B88379" w14:textId="77777777" w:rsidR="00A65CC5" w:rsidRPr="00866A64" w:rsidRDefault="00A65CC5" w:rsidP="005E5F9F">
            <w:pPr>
              <w:spacing w:after="0"/>
              <w:rPr>
                <w:b/>
                <w:szCs w:val="22"/>
              </w:rPr>
            </w:pPr>
          </w:p>
        </w:tc>
        <w:tc>
          <w:tcPr>
            <w:tcW w:w="8005" w:type="dxa"/>
            <w:vAlign w:val="center"/>
          </w:tcPr>
          <w:p w14:paraId="269873DA" w14:textId="77777777" w:rsidR="00A65CC5" w:rsidRPr="00866A64" w:rsidRDefault="00A65CC5" w:rsidP="005E5F9F">
            <w:pPr>
              <w:spacing w:after="0"/>
              <w:rPr>
                <w:b/>
                <w:szCs w:val="22"/>
              </w:rPr>
            </w:pPr>
            <w:r w:rsidRPr="00866A64">
              <w:rPr>
                <w:szCs w:val="22"/>
              </w:rPr>
              <w:t>Clean up spills of human blood or OPIM?</w:t>
            </w:r>
          </w:p>
        </w:tc>
      </w:tr>
    </w:tbl>
    <w:p w14:paraId="629B9633" w14:textId="77777777" w:rsidR="00A65CC5" w:rsidRPr="00313E74" w:rsidRDefault="00A65CC5" w:rsidP="00A65CC5">
      <w:pPr>
        <w:rPr>
          <w:b/>
          <w:sz w:val="20"/>
          <w:szCs w:val="18"/>
        </w:rPr>
      </w:pPr>
      <w:r w:rsidRPr="00313E74">
        <w:rPr>
          <w:b/>
          <w:sz w:val="20"/>
          <w:szCs w:val="18"/>
        </w:rPr>
        <w:t>If the answer to any of the above questions is “yes,” then any employee performing such task/activity/</w:t>
      </w:r>
      <w:r>
        <w:rPr>
          <w:b/>
          <w:sz w:val="20"/>
          <w:szCs w:val="18"/>
        </w:rPr>
        <w:t xml:space="preserve"> </w:t>
      </w:r>
      <w:r w:rsidRPr="00313E74">
        <w:rPr>
          <w:b/>
          <w:sz w:val="20"/>
          <w:szCs w:val="18"/>
        </w:rPr>
        <w:t xml:space="preserve">procedure </w:t>
      </w:r>
      <w:proofErr w:type="gramStart"/>
      <w:r w:rsidRPr="00313E74">
        <w:rPr>
          <w:b/>
          <w:sz w:val="20"/>
          <w:szCs w:val="18"/>
        </w:rPr>
        <w:t>is considered to be</w:t>
      </w:r>
      <w:proofErr w:type="gramEnd"/>
      <w:r w:rsidRPr="00313E74">
        <w:rPr>
          <w:b/>
          <w:sz w:val="20"/>
          <w:szCs w:val="18"/>
        </w:rPr>
        <w:t xml:space="preserve"> at risk to occupational exposure to HIV, HBV, HCV, or other bloodborne pathogens. </w:t>
      </w:r>
    </w:p>
    <w:p w14:paraId="05DE15D9" w14:textId="77777777" w:rsidR="00A65CC5" w:rsidRPr="00866A64" w:rsidRDefault="00A65CC5" w:rsidP="00A65CC5">
      <w:pPr>
        <w:rPr>
          <w:sz w:val="21"/>
          <w:szCs w:val="21"/>
        </w:rPr>
      </w:pPr>
      <w:r w:rsidRPr="00866A64">
        <w:rPr>
          <w:sz w:val="21"/>
          <w:szCs w:val="21"/>
        </w:rPr>
        <w:t xml:space="preserve">Once it has been determined that a particular job classification is at risk of potential exposure, the job needs to be categorized as either category I, (all employees in the job classification are at risk) or category II (some of the employees in the job classification are at risk to exposure). For job classifications, in which only some personnel are at risk of potential exposure (category II), a list of all tasks and procedures or groups of closely related tasks and procedures which may involve possible exposure to blood or OPIM must be made. </w:t>
      </w:r>
    </w:p>
    <w:p w14:paraId="33F8C7DA" w14:textId="77777777" w:rsidR="00A65CC5" w:rsidRPr="00866A64" w:rsidRDefault="00A65CC5" w:rsidP="00A65CC5">
      <w:pPr>
        <w:rPr>
          <w:sz w:val="21"/>
          <w:szCs w:val="21"/>
        </w:rPr>
      </w:pPr>
      <w:r w:rsidRPr="00866A64">
        <w:rPr>
          <w:sz w:val="21"/>
          <w:szCs w:val="21"/>
        </w:rPr>
        <w:t>This exposure determination shall be made without regard to the use of personal protective equipment (PPE).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gridCol w:w="900"/>
        <w:gridCol w:w="1520"/>
      </w:tblGrid>
      <w:tr w:rsidR="00A65CC5" w14:paraId="17F241F2" w14:textId="77777777" w:rsidTr="005E5F9F">
        <w:trPr>
          <w:trHeight w:val="576"/>
        </w:trPr>
        <w:tc>
          <w:tcPr>
            <w:tcW w:w="2880" w:type="dxa"/>
            <w:vAlign w:val="bottom"/>
          </w:tcPr>
          <w:p w14:paraId="6A17BB80" w14:textId="77777777" w:rsidR="00A65CC5" w:rsidRPr="00AB3009" w:rsidRDefault="00A65CC5" w:rsidP="005E5F9F">
            <w:pPr>
              <w:spacing w:after="0"/>
              <w:rPr>
                <w:b/>
                <w:bCs/>
                <w:sz w:val="20"/>
              </w:rPr>
            </w:pPr>
            <w:r>
              <w:rPr>
                <w:b/>
                <w:bCs/>
                <w:sz w:val="20"/>
              </w:rPr>
              <w:t>Human Resource Representative</w:t>
            </w:r>
            <w:r w:rsidRPr="00AB3009">
              <w:rPr>
                <w:b/>
                <w:bCs/>
                <w:sz w:val="20"/>
              </w:rPr>
              <w:t xml:space="preserve"> Signature</w:t>
            </w:r>
          </w:p>
        </w:tc>
        <w:tc>
          <w:tcPr>
            <w:tcW w:w="4050" w:type="dxa"/>
            <w:tcBorders>
              <w:bottom w:val="single" w:sz="4" w:space="0" w:color="auto"/>
            </w:tcBorders>
            <w:vAlign w:val="bottom"/>
          </w:tcPr>
          <w:p w14:paraId="2B811E61" w14:textId="77777777" w:rsidR="00A65CC5" w:rsidRPr="00AB3009" w:rsidRDefault="00A65CC5" w:rsidP="005E5F9F">
            <w:pPr>
              <w:spacing w:after="0"/>
              <w:rPr>
                <w:b/>
                <w:bCs/>
                <w:sz w:val="20"/>
              </w:rPr>
            </w:pPr>
          </w:p>
        </w:tc>
        <w:tc>
          <w:tcPr>
            <w:tcW w:w="900" w:type="dxa"/>
            <w:vAlign w:val="bottom"/>
          </w:tcPr>
          <w:p w14:paraId="137732E7" w14:textId="77777777" w:rsidR="00A65CC5" w:rsidRPr="00AB3009" w:rsidRDefault="00A65CC5" w:rsidP="005E5F9F">
            <w:pPr>
              <w:spacing w:after="0"/>
              <w:rPr>
                <w:b/>
                <w:bCs/>
                <w:sz w:val="20"/>
              </w:rPr>
            </w:pPr>
            <w:r w:rsidRPr="00AB3009">
              <w:rPr>
                <w:b/>
                <w:bCs/>
                <w:sz w:val="20"/>
              </w:rPr>
              <w:t>Date</w:t>
            </w:r>
          </w:p>
        </w:tc>
        <w:tc>
          <w:tcPr>
            <w:tcW w:w="1520" w:type="dxa"/>
            <w:tcBorders>
              <w:bottom w:val="single" w:sz="4" w:space="0" w:color="auto"/>
            </w:tcBorders>
          </w:tcPr>
          <w:p w14:paraId="5EE87C37" w14:textId="77777777" w:rsidR="00A65CC5" w:rsidRDefault="00A65CC5" w:rsidP="005E5F9F">
            <w:pPr>
              <w:spacing w:after="0"/>
            </w:pPr>
          </w:p>
        </w:tc>
      </w:tr>
      <w:tr w:rsidR="00A65CC5" w14:paraId="362666CF" w14:textId="77777777" w:rsidTr="005E5F9F">
        <w:trPr>
          <w:trHeight w:val="576"/>
        </w:trPr>
        <w:tc>
          <w:tcPr>
            <w:tcW w:w="2880" w:type="dxa"/>
            <w:vAlign w:val="bottom"/>
          </w:tcPr>
          <w:p w14:paraId="43D88CF9" w14:textId="77777777" w:rsidR="00A65CC5" w:rsidRPr="00AB3009" w:rsidRDefault="00A65CC5" w:rsidP="005E5F9F">
            <w:pPr>
              <w:spacing w:after="0"/>
              <w:rPr>
                <w:b/>
                <w:bCs/>
                <w:sz w:val="20"/>
              </w:rPr>
            </w:pPr>
            <w:r>
              <w:rPr>
                <w:b/>
                <w:bCs/>
                <w:sz w:val="20"/>
              </w:rPr>
              <w:t>Printed Name</w:t>
            </w:r>
          </w:p>
        </w:tc>
        <w:tc>
          <w:tcPr>
            <w:tcW w:w="4050" w:type="dxa"/>
            <w:tcBorders>
              <w:top w:val="single" w:sz="4" w:space="0" w:color="auto"/>
              <w:bottom w:val="single" w:sz="4" w:space="0" w:color="auto"/>
            </w:tcBorders>
            <w:vAlign w:val="bottom"/>
          </w:tcPr>
          <w:p w14:paraId="65A4FECD" w14:textId="77777777" w:rsidR="00A65CC5" w:rsidRPr="00AB3009" w:rsidRDefault="00A65CC5" w:rsidP="005E5F9F">
            <w:pPr>
              <w:spacing w:after="0"/>
              <w:rPr>
                <w:b/>
                <w:bCs/>
                <w:sz w:val="20"/>
              </w:rPr>
            </w:pPr>
          </w:p>
        </w:tc>
        <w:tc>
          <w:tcPr>
            <w:tcW w:w="900" w:type="dxa"/>
            <w:vAlign w:val="bottom"/>
          </w:tcPr>
          <w:p w14:paraId="05CFF038" w14:textId="77777777" w:rsidR="00A65CC5" w:rsidRPr="00AB3009" w:rsidRDefault="00A65CC5" w:rsidP="005E5F9F">
            <w:pPr>
              <w:spacing w:after="0"/>
              <w:rPr>
                <w:b/>
                <w:bCs/>
                <w:sz w:val="20"/>
              </w:rPr>
            </w:pPr>
          </w:p>
        </w:tc>
        <w:tc>
          <w:tcPr>
            <w:tcW w:w="1520" w:type="dxa"/>
            <w:tcBorders>
              <w:top w:val="single" w:sz="4" w:space="0" w:color="auto"/>
            </w:tcBorders>
          </w:tcPr>
          <w:p w14:paraId="153F3D7B" w14:textId="77777777" w:rsidR="00A65CC5" w:rsidRDefault="00A65CC5" w:rsidP="005E5F9F">
            <w:pPr>
              <w:spacing w:after="0"/>
            </w:pPr>
          </w:p>
        </w:tc>
      </w:tr>
    </w:tbl>
    <w:p w14:paraId="7A42E5D8" w14:textId="77777777" w:rsidR="00A65CC5" w:rsidRDefault="00A65CC5" w:rsidP="00A65CC5">
      <w:pPr>
        <w:rPr>
          <w:szCs w:val="22"/>
        </w:rPr>
      </w:pPr>
    </w:p>
    <w:p w14:paraId="737876B8" w14:textId="77777777" w:rsidR="00A65CC5" w:rsidRDefault="00A65CC5" w:rsidP="00A65CC5">
      <w:pPr>
        <w:spacing w:after="0"/>
        <w:rPr>
          <w:szCs w:val="22"/>
        </w:rPr>
      </w:pPr>
      <w:r>
        <w:rPr>
          <w:szCs w:val="22"/>
        </w:rPr>
        <w:br w:type="page"/>
      </w:r>
    </w:p>
    <w:p w14:paraId="6F6F565E" w14:textId="5D42F2DA" w:rsidR="00A65CC5" w:rsidRPr="00F066A2" w:rsidRDefault="00A65CC5" w:rsidP="00A65CC5">
      <w:pPr>
        <w:pStyle w:val="Heading1"/>
        <w:jc w:val="center"/>
        <w:rPr>
          <w:sz w:val="28"/>
          <w:szCs w:val="28"/>
        </w:rPr>
      </w:pPr>
      <w:bookmarkStart w:id="46" w:name="_Toc1171866411"/>
      <w:bookmarkStart w:id="47" w:name="_Toc114310625"/>
      <w:r w:rsidRPr="0788C724">
        <w:rPr>
          <w:sz w:val="28"/>
          <w:szCs w:val="28"/>
        </w:rPr>
        <w:lastRenderedPageBreak/>
        <w:t>Appendix G</w:t>
      </w:r>
      <w:r w:rsidR="00866A64">
        <w:rPr>
          <w:sz w:val="28"/>
          <w:szCs w:val="28"/>
        </w:rPr>
        <w:t xml:space="preserve"> </w:t>
      </w:r>
      <w:r w:rsidRPr="0788C724">
        <w:rPr>
          <w:sz w:val="28"/>
          <w:szCs w:val="28"/>
        </w:rPr>
        <w:t>- Definitions</w:t>
      </w:r>
      <w:bookmarkEnd w:id="46"/>
      <w:bookmarkEnd w:id="47"/>
    </w:p>
    <w:p w14:paraId="1D515926" w14:textId="77777777" w:rsidR="00A65CC5" w:rsidRPr="00CE0801" w:rsidRDefault="00A65CC5" w:rsidP="00A65CC5">
      <w:pPr>
        <w:rPr>
          <w:b/>
          <w:bCs/>
        </w:rPr>
      </w:pPr>
      <w:r>
        <w:rPr>
          <w:b/>
          <w:bCs/>
        </w:rPr>
        <w:t>Blood</w:t>
      </w:r>
      <w:r w:rsidRPr="00CE0801">
        <w:rPr>
          <w:b/>
          <w:bCs/>
        </w:rPr>
        <w:t xml:space="preserve"> </w:t>
      </w:r>
      <w:r w:rsidRPr="00CE0801">
        <w:rPr>
          <w:bCs/>
        </w:rPr>
        <w:t>means human blood, human blood components, and products made from human blood.</w:t>
      </w:r>
    </w:p>
    <w:p w14:paraId="54D5CA2A" w14:textId="77777777" w:rsidR="00A65CC5" w:rsidRPr="00CE0801" w:rsidRDefault="00A65CC5" w:rsidP="00A65CC5">
      <w:pPr>
        <w:rPr>
          <w:b/>
          <w:bCs/>
        </w:rPr>
      </w:pPr>
      <w:r>
        <w:rPr>
          <w:b/>
          <w:bCs/>
        </w:rPr>
        <w:t>Bloodborne Pathogens</w:t>
      </w:r>
      <w:r w:rsidRPr="00CE0801">
        <w:rPr>
          <w:b/>
          <w:bCs/>
        </w:rPr>
        <w:t xml:space="preserve"> </w:t>
      </w:r>
      <w:r w:rsidRPr="00CE0801">
        <w:rPr>
          <w:bCs/>
        </w:rPr>
        <w:t>means pathogenic microorganisms that are present in human blood and can cause disease in humans. These pathogens include, but are not limited to, hepatitis B virus (HBV), hepatitis C virus (HCV) and human immunodeficiency virus (HIV).</w:t>
      </w:r>
    </w:p>
    <w:p w14:paraId="28B9926A" w14:textId="77777777" w:rsidR="00A65CC5" w:rsidRPr="00CE0801" w:rsidRDefault="00A65CC5" w:rsidP="00A65CC5">
      <w:pPr>
        <w:rPr>
          <w:b/>
          <w:bCs/>
        </w:rPr>
      </w:pPr>
      <w:r>
        <w:rPr>
          <w:b/>
          <w:bCs/>
        </w:rPr>
        <w:t>Clinical Laboratory</w:t>
      </w:r>
      <w:r w:rsidRPr="00CE0801">
        <w:rPr>
          <w:b/>
          <w:bCs/>
        </w:rPr>
        <w:t xml:space="preserve"> </w:t>
      </w:r>
      <w:r w:rsidRPr="00CE0801">
        <w:rPr>
          <w:bCs/>
        </w:rPr>
        <w:t>means a workplace where diagnostic or other screening procedures are performed on blood or other potentially infectious materials.</w:t>
      </w:r>
    </w:p>
    <w:p w14:paraId="7232A839" w14:textId="77777777" w:rsidR="00A65CC5" w:rsidRPr="00CE0801" w:rsidRDefault="00A65CC5" w:rsidP="00A65CC5">
      <w:pPr>
        <w:rPr>
          <w:b/>
          <w:bCs/>
        </w:rPr>
      </w:pPr>
      <w:r w:rsidRPr="00CE0801">
        <w:rPr>
          <w:b/>
          <w:bCs/>
        </w:rPr>
        <w:t xml:space="preserve">Contaminated </w:t>
      </w:r>
      <w:r w:rsidRPr="00CE0801">
        <w:rPr>
          <w:bCs/>
        </w:rPr>
        <w:t>means the presence or the reasonably anticipated presence of blood or other potentially infectious materials on a surface or in or on an item.</w:t>
      </w:r>
    </w:p>
    <w:p w14:paraId="1C6C89FF" w14:textId="77777777" w:rsidR="00A65CC5" w:rsidRPr="00CE0801" w:rsidRDefault="00A65CC5" w:rsidP="00A65CC5">
      <w:pPr>
        <w:rPr>
          <w:b/>
          <w:bCs/>
        </w:rPr>
      </w:pPr>
      <w:r w:rsidRPr="00CE0801">
        <w:rPr>
          <w:b/>
          <w:bCs/>
        </w:rPr>
        <w:t xml:space="preserve">Contaminated Laundry </w:t>
      </w:r>
      <w:r w:rsidRPr="00CE0801">
        <w:rPr>
          <w:bCs/>
        </w:rPr>
        <w:t>means laundry which has been soiled with blood or other potentially infectious materials or may contain sharps.</w:t>
      </w:r>
    </w:p>
    <w:p w14:paraId="0AF6B5B6" w14:textId="77777777" w:rsidR="00A65CC5" w:rsidRPr="00CE0801" w:rsidRDefault="00A65CC5" w:rsidP="00A65CC5">
      <w:pPr>
        <w:rPr>
          <w:b/>
          <w:bCs/>
        </w:rPr>
      </w:pPr>
      <w:r w:rsidRPr="00CE0801">
        <w:rPr>
          <w:b/>
          <w:bCs/>
        </w:rPr>
        <w:t xml:space="preserve">Decontamination </w:t>
      </w:r>
      <w:r w:rsidRPr="00CE0801">
        <w:rPr>
          <w:bCs/>
        </w:rPr>
        <w:t>means the use of physical or chemical means to remove, inactivate, or destroy bloodborne pathogens on a surface or item to the point where they are no longer capable of transmitting infectious particles and the surface or item is rendered safe for handling, use, or disposal. Decontamination includes procedures regulated by Health and Safety Code Section 118275.</w:t>
      </w:r>
    </w:p>
    <w:p w14:paraId="35A5B1D4" w14:textId="77777777" w:rsidR="00A65CC5" w:rsidRPr="00CE0801" w:rsidRDefault="00A65CC5" w:rsidP="00A65CC5">
      <w:pPr>
        <w:rPr>
          <w:b/>
          <w:bCs/>
        </w:rPr>
      </w:pPr>
      <w:r w:rsidRPr="0788C724">
        <w:rPr>
          <w:b/>
          <w:bCs/>
        </w:rPr>
        <w:t xml:space="preserve">Engineering Controls </w:t>
      </w:r>
      <w:r>
        <w:t xml:space="preserve">means controls (e.g., sharps disposal containers, needleless </w:t>
      </w:r>
      <w:proofErr w:type="gramStart"/>
      <w:r>
        <w:t>systems</w:t>
      </w:r>
      <w:proofErr w:type="gramEnd"/>
      <w:r>
        <w:t xml:space="preserve"> and sharps with engineered sharps injury protection) that isolate or remove the bloodborne pathogens hazard from the workplace.</w:t>
      </w:r>
    </w:p>
    <w:p w14:paraId="30A3DA06" w14:textId="77777777" w:rsidR="00A65CC5" w:rsidRPr="00CE0801" w:rsidRDefault="00A65CC5" w:rsidP="00A65CC5">
      <w:pPr>
        <w:spacing w:after="0"/>
        <w:rPr>
          <w:bCs/>
        </w:rPr>
      </w:pPr>
      <w:r w:rsidRPr="00CE0801">
        <w:rPr>
          <w:b/>
          <w:bCs/>
        </w:rPr>
        <w:t>Engineered Sharps Injury Protection</w:t>
      </w:r>
      <w:r w:rsidRPr="00CE0801">
        <w:rPr>
          <w:bCs/>
        </w:rPr>
        <w:t xml:space="preserve"> means either:</w:t>
      </w:r>
    </w:p>
    <w:p w14:paraId="18EFE103" w14:textId="77777777" w:rsidR="00A65CC5" w:rsidRPr="00CE0801" w:rsidRDefault="00A65CC5" w:rsidP="00A65CC5">
      <w:pPr>
        <w:pStyle w:val="ListParagraph"/>
        <w:numPr>
          <w:ilvl w:val="0"/>
          <w:numId w:val="23"/>
        </w:numPr>
        <w:spacing w:after="0"/>
        <w:rPr>
          <w:bCs/>
        </w:rPr>
      </w:pPr>
      <w:r w:rsidRPr="00CE0801">
        <w:rPr>
          <w:bCs/>
        </w:rPr>
        <w:t xml:space="preserve">A physical attribute built into a needle device used for withdrawing body fluids, accessing a vein or artery, or administering medications or other fluids, which effectively reduces the risk of an exposure incident by a mechanism such as barrier creation, blunting, encapsulation, </w:t>
      </w:r>
      <w:proofErr w:type="gramStart"/>
      <w:r w:rsidRPr="00CE0801">
        <w:rPr>
          <w:bCs/>
        </w:rPr>
        <w:t>withdrawal</w:t>
      </w:r>
      <w:proofErr w:type="gramEnd"/>
      <w:r w:rsidRPr="00CE0801">
        <w:rPr>
          <w:bCs/>
        </w:rPr>
        <w:t xml:space="preserve"> or other effective mechanisms; or</w:t>
      </w:r>
    </w:p>
    <w:p w14:paraId="4597F8D8" w14:textId="77777777" w:rsidR="00A65CC5" w:rsidRPr="00CE0801" w:rsidRDefault="00A65CC5" w:rsidP="00A65CC5">
      <w:pPr>
        <w:pStyle w:val="ListParagraph"/>
        <w:numPr>
          <w:ilvl w:val="0"/>
          <w:numId w:val="23"/>
        </w:numPr>
        <w:spacing w:before="120"/>
        <w:rPr>
          <w:bCs/>
        </w:rPr>
      </w:pPr>
      <w:r w:rsidRPr="00CE0801">
        <w:rPr>
          <w:bCs/>
        </w:rPr>
        <w:t>A physical attribute built into any other type of needle device, or into a non-needle sharp, which effectively reduces the risk of an exposure incident.</w:t>
      </w:r>
    </w:p>
    <w:p w14:paraId="72325E9E" w14:textId="77777777" w:rsidR="00A65CC5" w:rsidRPr="00CE0801" w:rsidRDefault="00A65CC5" w:rsidP="00A65CC5">
      <w:pPr>
        <w:rPr>
          <w:b/>
          <w:bCs/>
        </w:rPr>
      </w:pPr>
      <w:r w:rsidRPr="00CE0801">
        <w:rPr>
          <w:b/>
          <w:bCs/>
        </w:rPr>
        <w:t xml:space="preserve">Exposure Incident </w:t>
      </w:r>
      <w:r w:rsidRPr="00CE0801">
        <w:rPr>
          <w:bCs/>
        </w:rPr>
        <w:t>means a specific eye, mouth, other mucous membrane, non-intact skin, or parenteral contact with blood or other potentially infectious materials that results from the performance of an employee's duties.</w:t>
      </w:r>
    </w:p>
    <w:p w14:paraId="1164BFAC" w14:textId="77777777" w:rsidR="00A65CC5" w:rsidRPr="00CE0801" w:rsidRDefault="00A65CC5" w:rsidP="00A65CC5">
      <w:pPr>
        <w:rPr>
          <w:b/>
          <w:bCs/>
        </w:rPr>
      </w:pPr>
      <w:r w:rsidRPr="00CE0801">
        <w:rPr>
          <w:b/>
          <w:bCs/>
        </w:rPr>
        <w:t>Handwashing Facilities</w:t>
      </w:r>
      <w:r w:rsidRPr="00CE0801">
        <w:rPr>
          <w:bCs/>
        </w:rPr>
        <w:t xml:space="preserve"> means a facility providing an adequate supply of running potable water, soap and single use towels or hot </w:t>
      </w:r>
      <w:proofErr w:type="gramStart"/>
      <w:r w:rsidRPr="00CE0801">
        <w:rPr>
          <w:bCs/>
        </w:rPr>
        <w:t>air drying</w:t>
      </w:r>
      <w:proofErr w:type="gramEnd"/>
      <w:r w:rsidRPr="00CE0801">
        <w:rPr>
          <w:bCs/>
        </w:rPr>
        <w:t xml:space="preserve"> machines.</w:t>
      </w:r>
    </w:p>
    <w:p w14:paraId="6119EF17" w14:textId="77777777" w:rsidR="00A65CC5" w:rsidRPr="00CE0801" w:rsidRDefault="00A65CC5" w:rsidP="00A65CC5">
      <w:pPr>
        <w:rPr>
          <w:b/>
          <w:bCs/>
        </w:rPr>
      </w:pPr>
      <w:r w:rsidRPr="00CE0801">
        <w:rPr>
          <w:b/>
          <w:bCs/>
        </w:rPr>
        <w:t xml:space="preserve">HBV </w:t>
      </w:r>
      <w:r w:rsidRPr="00CE0801">
        <w:rPr>
          <w:bCs/>
        </w:rPr>
        <w:t>means hepatitis B virus.</w:t>
      </w:r>
    </w:p>
    <w:p w14:paraId="3AF63BBE" w14:textId="77777777" w:rsidR="00A65CC5" w:rsidRPr="00CE0801" w:rsidRDefault="00A65CC5" w:rsidP="00A65CC5">
      <w:pPr>
        <w:rPr>
          <w:b/>
          <w:bCs/>
        </w:rPr>
      </w:pPr>
      <w:r w:rsidRPr="00CE0801">
        <w:rPr>
          <w:b/>
          <w:bCs/>
        </w:rPr>
        <w:t>HCV</w:t>
      </w:r>
      <w:r w:rsidRPr="00CE0801">
        <w:rPr>
          <w:bCs/>
        </w:rPr>
        <w:t xml:space="preserve"> means hepatitis C virus.</w:t>
      </w:r>
    </w:p>
    <w:p w14:paraId="135EC191" w14:textId="77777777" w:rsidR="00A65CC5" w:rsidRPr="00CE0801" w:rsidRDefault="00A65CC5" w:rsidP="00A65CC5">
      <w:pPr>
        <w:rPr>
          <w:b/>
          <w:bCs/>
        </w:rPr>
      </w:pPr>
      <w:r w:rsidRPr="00CE0801">
        <w:rPr>
          <w:b/>
          <w:bCs/>
        </w:rPr>
        <w:t xml:space="preserve">HIV </w:t>
      </w:r>
      <w:r w:rsidRPr="00CE0801">
        <w:rPr>
          <w:bCs/>
        </w:rPr>
        <w:t>means human immunodeficiency virus.</w:t>
      </w:r>
    </w:p>
    <w:p w14:paraId="35348D7A" w14:textId="77777777" w:rsidR="00A65CC5" w:rsidRPr="00CE0801" w:rsidRDefault="00A65CC5" w:rsidP="00A65CC5">
      <w:pPr>
        <w:rPr>
          <w:b/>
          <w:bCs/>
        </w:rPr>
      </w:pPr>
      <w:r w:rsidRPr="00CE0801">
        <w:rPr>
          <w:b/>
          <w:bCs/>
        </w:rPr>
        <w:t>Licensed Healthcare Professiona</w:t>
      </w:r>
      <w:r>
        <w:rPr>
          <w:b/>
          <w:bCs/>
        </w:rPr>
        <w:t>l</w:t>
      </w:r>
      <w:r w:rsidRPr="00CE0801">
        <w:rPr>
          <w:bCs/>
        </w:rPr>
        <w:t xml:space="preserve"> is a person whose licensed scope of practice includes an activity which this section requires to be performed by a licensed healthcare professional.</w:t>
      </w:r>
    </w:p>
    <w:p w14:paraId="3C2444D5" w14:textId="77777777" w:rsidR="00A65CC5" w:rsidRPr="00CE0801" w:rsidRDefault="00A65CC5" w:rsidP="00A65CC5">
      <w:pPr>
        <w:rPr>
          <w:b/>
          <w:bCs/>
        </w:rPr>
      </w:pPr>
      <w:r w:rsidRPr="00CE0801">
        <w:rPr>
          <w:b/>
          <w:bCs/>
        </w:rPr>
        <w:t xml:space="preserve">Needle or Needle Device </w:t>
      </w:r>
      <w:r w:rsidRPr="00CE0801">
        <w:rPr>
          <w:bCs/>
        </w:rPr>
        <w:t>means a needle of any type, including, but not limited to, solid and hollow-bore needles.</w:t>
      </w:r>
    </w:p>
    <w:p w14:paraId="56716C1B" w14:textId="77777777" w:rsidR="00A65CC5" w:rsidRPr="00CE0801" w:rsidRDefault="00A65CC5" w:rsidP="00A65CC5">
      <w:pPr>
        <w:spacing w:after="0"/>
        <w:rPr>
          <w:bCs/>
        </w:rPr>
      </w:pPr>
      <w:r w:rsidRPr="00CE0801">
        <w:rPr>
          <w:b/>
          <w:bCs/>
        </w:rPr>
        <w:t xml:space="preserve">Needleless System </w:t>
      </w:r>
      <w:r w:rsidRPr="00CE0801">
        <w:rPr>
          <w:bCs/>
        </w:rPr>
        <w:t>means a device that does not utilize needles for:</w:t>
      </w:r>
    </w:p>
    <w:p w14:paraId="584D21A5" w14:textId="77777777" w:rsidR="00A65CC5" w:rsidRPr="00CE0801" w:rsidRDefault="00A65CC5" w:rsidP="00A65CC5">
      <w:pPr>
        <w:pStyle w:val="ListParagraph"/>
        <w:numPr>
          <w:ilvl w:val="0"/>
          <w:numId w:val="22"/>
        </w:numPr>
        <w:rPr>
          <w:bCs/>
        </w:rPr>
      </w:pPr>
      <w:r w:rsidRPr="00CE0801">
        <w:rPr>
          <w:bCs/>
        </w:rPr>
        <w:t xml:space="preserve">The withdrawal of body fluids after initial venous or arterial access is </w:t>
      </w:r>
      <w:proofErr w:type="gramStart"/>
      <w:r w:rsidRPr="00CE0801">
        <w:rPr>
          <w:bCs/>
        </w:rPr>
        <w:t>established;</w:t>
      </w:r>
      <w:proofErr w:type="gramEnd"/>
    </w:p>
    <w:p w14:paraId="2210AEFB" w14:textId="77777777" w:rsidR="00A65CC5" w:rsidRPr="00CE0801" w:rsidRDefault="00A65CC5" w:rsidP="00A65CC5">
      <w:pPr>
        <w:pStyle w:val="ListParagraph"/>
        <w:numPr>
          <w:ilvl w:val="0"/>
          <w:numId w:val="22"/>
        </w:numPr>
        <w:spacing w:before="120" w:after="0"/>
        <w:rPr>
          <w:bCs/>
        </w:rPr>
      </w:pPr>
      <w:r w:rsidRPr="00CE0801">
        <w:rPr>
          <w:bCs/>
        </w:rPr>
        <w:t>The administration of medication or fluids; and</w:t>
      </w:r>
    </w:p>
    <w:p w14:paraId="75158635" w14:textId="77777777" w:rsidR="00A65CC5" w:rsidRPr="00CE0801" w:rsidRDefault="00A65CC5" w:rsidP="00A65CC5">
      <w:pPr>
        <w:pStyle w:val="ListParagraph"/>
        <w:numPr>
          <w:ilvl w:val="0"/>
          <w:numId w:val="22"/>
        </w:numPr>
        <w:spacing w:before="120"/>
        <w:rPr>
          <w:bCs/>
        </w:rPr>
      </w:pPr>
      <w:r w:rsidRPr="00CE0801">
        <w:rPr>
          <w:bCs/>
        </w:rPr>
        <w:t>Any other procedure involving the potential for an exposure incident.</w:t>
      </w:r>
    </w:p>
    <w:p w14:paraId="55CA93D7" w14:textId="77777777" w:rsidR="00A65CC5" w:rsidRPr="00CE0801" w:rsidRDefault="00A65CC5" w:rsidP="00A65CC5">
      <w:pPr>
        <w:rPr>
          <w:b/>
          <w:bCs/>
        </w:rPr>
      </w:pPr>
      <w:r w:rsidRPr="00CE0801">
        <w:rPr>
          <w:b/>
          <w:bCs/>
        </w:rPr>
        <w:lastRenderedPageBreak/>
        <w:t xml:space="preserve">NIOSH </w:t>
      </w:r>
      <w:r w:rsidRPr="00CE0801">
        <w:rPr>
          <w:bCs/>
        </w:rPr>
        <w:t>means the Director of the National Institute for Occupational Safety and Health, U.S. Department of Health and Human Services, or designated representative.</w:t>
      </w:r>
    </w:p>
    <w:p w14:paraId="57969138" w14:textId="77777777" w:rsidR="00A65CC5" w:rsidRPr="00CE0801" w:rsidRDefault="00A65CC5" w:rsidP="00A65CC5">
      <w:pPr>
        <w:rPr>
          <w:b/>
          <w:bCs/>
        </w:rPr>
      </w:pPr>
      <w:r w:rsidRPr="00CE0801">
        <w:rPr>
          <w:b/>
          <w:bCs/>
        </w:rPr>
        <w:t xml:space="preserve">Occupational Exposure </w:t>
      </w:r>
      <w:r w:rsidRPr="00CE0801">
        <w:rPr>
          <w:bCs/>
        </w:rPr>
        <w:t>means reasonably anticipated skin, eye, mucous membrane, or parenteral contact with blood or other potentially infectious materials that may result from the performance of an employee's duties</w:t>
      </w:r>
      <w:r w:rsidRPr="00CE0801">
        <w:rPr>
          <w:b/>
          <w:bCs/>
        </w:rPr>
        <w:t>.</w:t>
      </w:r>
    </w:p>
    <w:p w14:paraId="464E03AF" w14:textId="77777777" w:rsidR="00A65CC5" w:rsidRPr="00CE0801" w:rsidRDefault="00A65CC5" w:rsidP="00A65CC5">
      <w:pPr>
        <w:rPr>
          <w:b/>
          <w:bCs/>
        </w:rPr>
      </w:pPr>
      <w:r w:rsidRPr="00CE0801">
        <w:rPr>
          <w:b/>
          <w:bCs/>
        </w:rPr>
        <w:t xml:space="preserve">One-Hand Technique </w:t>
      </w:r>
      <w:r w:rsidRPr="00CE0801">
        <w:rPr>
          <w:bCs/>
        </w:rPr>
        <w:t>means a procedure wherein the needle of a reusable syringe is capped in a sterile manner during use. The technique employed shall require the use of only the hand holding the syringe so that the free hand is not exposed to the uncapped needle.</w:t>
      </w:r>
    </w:p>
    <w:p w14:paraId="39F03175" w14:textId="77777777" w:rsidR="00A65CC5" w:rsidRPr="00CE0801" w:rsidRDefault="00A65CC5" w:rsidP="00A65CC5">
      <w:pPr>
        <w:rPr>
          <w:bCs/>
        </w:rPr>
      </w:pPr>
      <w:r w:rsidRPr="00CE0801">
        <w:rPr>
          <w:b/>
          <w:bCs/>
        </w:rPr>
        <w:t xml:space="preserve">OPIM </w:t>
      </w:r>
      <w:r w:rsidRPr="00CE0801">
        <w:rPr>
          <w:bCs/>
        </w:rPr>
        <w:t>means other potentially infectious materials.</w:t>
      </w:r>
    </w:p>
    <w:p w14:paraId="4EA62A06" w14:textId="77777777" w:rsidR="00A65CC5" w:rsidRPr="00CE0801" w:rsidRDefault="00A65CC5" w:rsidP="00A65CC5">
      <w:pPr>
        <w:spacing w:after="0"/>
        <w:rPr>
          <w:b/>
          <w:bCs/>
        </w:rPr>
      </w:pPr>
      <w:r w:rsidRPr="00CE0801">
        <w:rPr>
          <w:b/>
          <w:bCs/>
        </w:rPr>
        <w:t xml:space="preserve">Other Potentially Infectious Materials </w:t>
      </w:r>
      <w:r w:rsidRPr="00CE0801">
        <w:rPr>
          <w:bCs/>
        </w:rPr>
        <w:t>means:</w:t>
      </w:r>
    </w:p>
    <w:p w14:paraId="57A6FDD2" w14:textId="77777777" w:rsidR="00A65CC5" w:rsidRPr="00CE0801" w:rsidRDefault="00A65CC5" w:rsidP="00A65CC5">
      <w:pPr>
        <w:spacing w:after="0"/>
        <w:rPr>
          <w:bCs/>
        </w:rPr>
      </w:pPr>
      <w:r w:rsidRPr="00CE0801">
        <w:rPr>
          <w:bCs/>
        </w:rPr>
        <w:t xml:space="preserve">(1) The following human body fluids: semen, vaginal secretions, cerebrospinal fluid, synovial fluid, pleural fluid, pericardial fluid, peritoneal fluid, amniotic fluid, saliva in dental procedures, any other body fluid that is visibly contaminated with blood such as saliva or vomitus, and all body fluids in situations where it is difficult or impossible to differentiate between body fluids such as emergency </w:t>
      </w:r>
      <w:proofErr w:type="gramStart"/>
      <w:r w:rsidRPr="00CE0801">
        <w:rPr>
          <w:bCs/>
        </w:rPr>
        <w:t>response;</w:t>
      </w:r>
      <w:proofErr w:type="gramEnd"/>
    </w:p>
    <w:p w14:paraId="3C6452BB" w14:textId="77777777" w:rsidR="00A65CC5" w:rsidRPr="00CE0801" w:rsidRDefault="00A65CC5" w:rsidP="00A65CC5">
      <w:pPr>
        <w:pStyle w:val="ListParagraph"/>
        <w:numPr>
          <w:ilvl w:val="0"/>
          <w:numId w:val="21"/>
        </w:numPr>
        <w:spacing w:after="0"/>
        <w:rPr>
          <w:bCs/>
        </w:rPr>
      </w:pPr>
      <w:r w:rsidRPr="00CE0801">
        <w:rPr>
          <w:bCs/>
        </w:rPr>
        <w:t>(2) Any unfixed tissue or organ (other than intact skin) from a human (living or dead); and</w:t>
      </w:r>
    </w:p>
    <w:p w14:paraId="6FC6A9EB" w14:textId="77777777" w:rsidR="00A65CC5" w:rsidRPr="00CE0801" w:rsidRDefault="00A65CC5" w:rsidP="00A65CC5">
      <w:pPr>
        <w:pStyle w:val="ListParagraph"/>
        <w:numPr>
          <w:ilvl w:val="0"/>
          <w:numId w:val="21"/>
        </w:numPr>
        <w:spacing w:before="120" w:after="0"/>
        <w:rPr>
          <w:bCs/>
        </w:rPr>
      </w:pPr>
      <w:r w:rsidRPr="00CE0801">
        <w:rPr>
          <w:bCs/>
        </w:rPr>
        <w:t>(3) Any of the following, if known or reasonably likely to contain or be infected with HIV, HBV, or HCV:</w:t>
      </w:r>
    </w:p>
    <w:p w14:paraId="3371A258" w14:textId="77777777" w:rsidR="00A65CC5" w:rsidRPr="00CE0801" w:rsidRDefault="00A65CC5" w:rsidP="00A65CC5">
      <w:pPr>
        <w:pStyle w:val="ListParagraph"/>
        <w:numPr>
          <w:ilvl w:val="1"/>
          <w:numId w:val="21"/>
        </w:numPr>
        <w:spacing w:before="120" w:after="0"/>
        <w:rPr>
          <w:bCs/>
        </w:rPr>
      </w:pPr>
      <w:r w:rsidRPr="00CE0801">
        <w:rPr>
          <w:bCs/>
        </w:rPr>
        <w:t xml:space="preserve">Cell, tissue, or organ cultures from humans or experimental </w:t>
      </w:r>
      <w:proofErr w:type="gramStart"/>
      <w:r w:rsidRPr="00CE0801">
        <w:rPr>
          <w:bCs/>
        </w:rPr>
        <w:t>animals;</w:t>
      </w:r>
      <w:proofErr w:type="gramEnd"/>
    </w:p>
    <w:p w14:paraId="296DDB1E" w14:textId="77777777" w:rsidR="00A65CC5" w:rsidRPr="00CE0801" w:rsidRDefault="00A65CC5" w:rsidP="00A65CC5">
      <w:pPr>
        <w:pStyle w:val="ListParagraph"/>
        <w:numPr>
          <w:ilvl w:val="1"/>
          <w:numId w:val="21"/>
        </w:numPr>
        <w:spacing w:before="120" w:after="0"/>
        <w:rPr>
          <w:bCs/>
        </w:rPr>
      </w:pPr>
      <w:r w:rsidRPr="00CE0801">
        <w:rPr>
          <w:bCs/>
        </w:rPr>
        <w:t>Blood, organs, or other tissues from experimental animals; or</w:t>
      </w:r>
    </w:p>
    <w:p w14:paraId="767BDCDF" w14:textId="77777777" w:rsidR="00A65CC5" w:rsidRPr="00CE0801" w:rsidRDefault="00A65CC5" w:rsidP="00A65CC5">
      <w:pPr>
        <w:pStyle w:val="ListParagraph"/>
        <w:numPr>
          <w:ilvl w:val="1"/>
          <w:numId w:val="21"/>
        </w:numPr>
        <w:spacing w:before="120"/>
        <w:rPr>
          <w:bCs/>
        </w:rPr>
      </w:pPr>
      <w:r w:rsidRPr="00CE0801">
        <w:rPr>
          <w:bCs/>
        </w:rPr>
        <w:t>Culture medium or other solutions.</w:t>
      </w:r>
    </w:p>
    <w:p w14:paraId="08D54217" w14:textId="77777777" w:rsidR="00A65CC5" w:rsidRPr="00CE0801" w:rsidRDefault="00A65CC5" w:rsidP="00A65CC5">
      <w:pPr>
        <w:rPr>
          <w:b/>
          <w:bCs/>
        </w:rPr>
      </w:pPr>
      <w:r w:rsidRPr="00CE0801">
        <w:rPr>
          <w:b/>
          <w:bCs/>
        </w:rPr>
        <w:t xml:space="preserve">Parenteral Contact </w:t>
      </w:r>
      <w:r w:rsidRPr="00CE0801">
        <w:rPr>
          <w:bCs/>
        </w:rPr>
        <w:t>means piercing mucous membranes or the skin barrier through such events as needlesticks, human bites, cuts, and abrasions.</w:t>
      </w:r>
    </w:p>
    <w:p w14:paraId="78550F32" w14:textId="77777777" w:rsidR="00A65CC5" w:rsidRPr="00CE0801" w:rsidRDefault="00A65CC5" w:rsidP="00A65CC5">
      <w:pPr>
        <w:rPr>
          <w:b/>
          <w:bCs/>
        </w:rPr>
      </w:pPr>
      <w:r w:rsidRPr="00CE0801">
        <w:rPr>
          <w:b/>
          <w:bCs/>
        </w:rPr>
        <w:t>Personal Protective Equipment</w:t>
      </w:r>
      <w:r w:rsidRPr="00CE0801">
        <w:rPr>
          <w:bCs/>
        </w:rPr>
        <w:t xml:space="preserve"> is specialized clothing or equipment worn or used by an employee for protection against a hazard. General work clothes (e.g., uniforms, pants, </w:t>
      </w:r>
      <w:proofErr w:type="gramStart"/>
      <w:r w:rsidRPr="00CE0801">
        <w:rPr>
          <w:bCs/>
        </w:rPr>
        <w:t>shirts</w:t>
      </w:r>
      <w:proofErr w:type="gramEnd"/>
      <w:r w:rsidRPr="00CE0801">
        <w:rPr>
          <w:bCs/>
        </w:rPr>
        <w:t xml:space="preserve"> or blouses) not intended to function as protection against a hazard are not considered to be personal protective equipment.</w:t>
      </w:r>
    </w:p>
    <w:p w14:paraId="7234DCC2" w14:textId="77777777" w:rsidR="00A65CC5" w:rsidRPr="00CE0801" w:rsidRDefault="00A65CC5" w:rsidP="00A65CC5">
      <w:pPr>
        <w:rPr>
          <w:b/>
          <w:bCs/>
        </w:rPr>
      </w:pPr>
      <w:r w:rsidRPr="00CE0801">
        <w:rPr>
          <w:b/>
          <w:bCs/>
        </w:rPr>
        <w:t>Production Facility</w:t>
      </w:r>
      <w:r w:rsidRPr="00CE0801">
        <w:rPr>
          <w:bCs/>
        </w:rPr>
        <w:t xml:space="preserve"> means a facility engaged in industrial-scale, large-volume or high concentration production of HIV, </w:t>
      </w:r>
      <w:proofErr w:type="gramStart"/>
      <w:r w:rsidRPr="00CE0801">
        <w:rPr>
          <w:bCs/>
        </w:rPr>
        <w:t>HBV</w:t>
      </w:r>
      <w:proofErr w:type="gramEnd"/>
      <w:r w:rsidRPr="00CE0801">
        <w:rPr>
          <w:bCs/>
        </w:rPr>
        <w:t xml:space="preserve"> or HCV.</w:t>
      </w:r>
    </w:p>
    <w:p w14:paraId="7105F862" w14:textId="77777777" w:rsidR="00A65CC5" w:rsidRPr="00CE0801" w:rsidRDefault="00A65CC5" w:rsidP="00A65CC5">
      <w:pPr>
        <w:spacing w:after="0"/>
        <w:rPr>
          <w:b/>
          <w:bCs/>
        </w:rPr>
      </w:pPr>
      <w:r w:rsidRPr="00CE0801">
        <w:rPr>
          <w:b/>
          <w:bCs/>
        </w:rPr>
        <w:t xml:space="preserve">Regulated Waste </w:t>
      </w:r>
      <w:r w:rsidRPr="00CE0801">
        <w:rPr>
          <w:bCs/>
        </w:rPr>
        <w:t>means waste that is any of the following:</w:t>
      </w:r>
    </w:p>
    <w:p w14:paraId="0D16B5D3" w14:textId="77777777" w:rsidR="00A65CC5" w:rsidRPr="00CE0801" w:rsidRDefault="00A65CC5" w:rsidP="00A65CC5">
      <w:pPr>
        <w:pStyle w:val="ListParagraph"/>
        <w:numPr>
          <w:ilvl w:val="0"/>
          <w:numId w:val="20"/>
        </w:numPr>
        <w:spacing w:after="0"/>
        <w:rPr>
          <w:bCs/>
        </w:rPr>
      </w:pPr>
      <w:r w:rsidRPr="00CE0801">
        <w:rPr>
          <w:bCs/>
        </w:rPr>
        <w:t xml:space="preserve">Liquid or semi-liquid blood or </w:t>
      </w:r>
      <w:proofErr w:type="gramStart"/>
      <w:r w:rsidRPr="00CE0801">
        <w:rPr>
          <w:bCs/>
        </w:rPr>
        <w:t>OPIM;</w:t>
      </w:r>
      <w:proofErr w:type="gramEnd"/>
    </w:p>
    <w:p w14:paraId="3B4A1A9F" w14:textId="77777777" w:rsidR="00A65CC5" w:rsidRPr="00CE0801" w:rsidRDefault="00A65CC5" w:rsidP="00A65CC5">
      <w:pPr>
        <w:pStyle w:val="ListParagraph"/>
        <w:numPr>
          <w:ilvl w:val="0"/>
          <w:numId w:val="20"/>
        </w:numPr>
        <w:spacing w:before="120" w:after="0"/>
        <w:rPr>
          <w:bCs/>
        </w:rPr>
      </w:pPr>
      <w:r w:rsidRPr="00CE0801">
        <w:rPr>
          <w:bCs/>
        </w:rPr>
        <w:t>Contaminated items that:</w:t>
      </w:r>
    </w:p>
    <w:p w14:paraId="24EC1DBB" w14:textId="77777777" w:rsidR="00A65CC5" w:rsidRPr="00CE0801" w:rsidRDefault="00A65CC5" w:rsidP="00A65CC5">
      <w:pPr>
        <w:pStyle w:val="ListParagraph"/>
        <w:numPr>
          <w:ilvl w:val="1"/>
          <w:numId w:val="20"/>
        </w:numPr>
        <w:spacing w:before="120" w:after="0"/>
        <w:rPr>
          <w:bCs/>
        </w:rPr>
      </w:pPr>
      <w:r w:rsidRPr="00CE0801">
        <w:rPr>
          <w:bCs/>
        </w:rPr>
        <w:t>Contain liquid or semi-liquid blood, or are caked with dried blood or OPIM; and</w:t>
      </w:r>
    </w:p>
    <w:p w14:paraId="113D4BDA" w14:textId="77777777" w:rsidR="00A65CC5" w:rsidRPr="00CE0801" w:rsidRDefault="00A65CC5" w:rsidP="00A65CC5">
      <w:pPr>
        <w:pStyle w:val="ListParagraph"/>
        <w:numPr>
          <w:ilvl w:val="1"/>
          <w:numId w:val="20"/>
        </w:numPr>
        <w:spacing w:before="120" w:after="0"/>
        <w:rPr>
          <w:bCs/>
        </w:rPr>
      </w:pPr>
      <w:proofErr w:type="gramStart"/>
      <w:r w:rsidRPr="00CE0801">
        <w:rPr>
          <w:bCs/>
        </w:rPr>
        <w:t>Are capable of releasing</w:t>
      </w:r>
      <w:proofErr w:type="gramEnd"/>
      <w:r w:rsidRPr="00CE0801">
        <w:rPr>
          <w:bCs/>
        </w:rPr>
        <w:t xml:space="preserve"> these materials when handled or compressed.</w:t>
      </w:r>
    </w:p>
    <w:p w14:paraId="7793B785" w14:textId="77777777" w:rsidR="00A65CC5" w:rsidRPr="00CE0801" w:rsidRDefault="00A65CC5" w:rsidP="00A65CC5">
      <w:pPr>
        <w:pStyle w:val="ListParagraph"/>
        <w:numPr>
          <w:ilvl w:val="0"/>
          <w:numId w:val="20"/>
        </w:numPr>
        <w:spacing w:before="120" w:after="0"/>
        <w:rPr>
          <w:bCs/>
        </w:rPr>
      </w:pPr>
      <w:r w:rsidRPr="00CE0801">
        <w:rPr>
          <w:bCs/>
        </w:rPr>
        <w:t>Contaminated sharps.</w:t>
      </w:r>
    </w:p>
    <w:p w14:paraId="78F45489" w14:textId="77777777" w:rsidR="00A65CC5" w:rsidRPr="00CE0801" w:rsidRDefault="00A65CC5" w:rsidP="00A65CC5">
      <w:pPr>
        <w:pStyle w:val="ListParagraph"/>
        <w:numPr>
          <w:ilvl w:val="0"/>
          <w:numId w:val="20"/>
        </w:numPr>
        <w:spacing w:before="120" w:after="0"/>
        <w:rPr>
          <w:bCs/>
        </w:rPr>
      </w:pPr>
      <w:r w:rsidRPr="00CE0801">
        <w:rPr>
          <w:bCs/>
        </w:rPr>
        <w:t>Pathological and microbiological wastes containing blood or OPIM.</w:t>
      </w:r>
    </w:p>
    <w:p w14:paraId="505C0946" w14:textId="77777777" w:rsidR="00A65CC5" w:rsidRPr="00CE0801" w:rsidRDefault="00A65CC5" w:rsidP="00A65CC5">
      <w:pPr>
        <w:spacing w:before="120"/>
        <w:rPr>
          <w:b/>
          <w:bCs/>
        </w:rPr>
      </w:pPr>
      <w:r w:rsidRPr="00CE0801">
        <w:rPr>
          <w:b/>
          <w:bCs/>
        </w:rPr>
        <w:t xml:space="preserve">Sharp </w:t>
      </w:r>
      <w:r w:rsidRPr="00CE0801">
        <w:rPr>
          <w:bCs/>
        </w:rPr>
        <w:t xml:space="preserve">means any object used or encountered in the industries covered by subsection (a) that can be reasonably anticipated to penetrate the skin or any other part of the body, and to result in an exposure incident, including, but not limited to, needle devices, scalpels, lancets, broken glass, broken capillary tubes, exposed ends of dental wires and dental knives, </w:t>
      </w:r>
      <w:proofErr w:type="gramStart"/>
      <w:r w:rsidRPr="00CE0801">
        <w:rPr>
          <w:bCs/>
        </w:rPr>
        <w:t>drills</w:t>
      </w:r>
      <w:proofErr w:type="gramEnd"/>
      <w:r w:rsidRPr="00CE0801">
        <w:rPr>
          <w:bCs/>
        </w:rPr>
        <w:t xml:space="preserve"> and burs.</w:t>
      </w:r>
    </w:p>
    <w:p w14:paraId="75DCA5DB" w14:textId="77777777" w:rsidR="00A65CC5" w:rsidRPr="00CE0801" w:rsidRDefault="00A65CC5" w:rsidP="00A65CC5">
      <w:pPr>
        <w:rPr>
          <w:b/>
          <w:bCs/>
        </w:rPr>
      </w:pPr>
      <w:r w:rsidRPr="00CE0801">
        <w:rPr>
          <w:b/>
          <w:bCs/>
        </w:rPr>
        <w:t xml:space="preserve">Sharps Injury </w:t>
      </w:r>
      <w:r w:rsidRPr="00CE0801">
        <w:rPr>
          <w:bCs/>
        </w:rPr>
        <w:t>means any injury caused by a sharp, including, but not limited to, cuts, abrasions, or needlesticks.</w:t>
      </w:r>
    </w:p>
    <w:p w14:paraId="2CD3C430" w14:textId="77777777" w:rsidR="00A65CC5" w:rsidRPr="00CE0801" w:rsidRDefault="00A65CC5" w:rsidP="00A65CC5">
      <w:pPr>
        <w:rPr>
          <w:b/>
          <w:bCs/>
        </w:rPr>
      </w:pPr>
      <w:r w:rsidRPr="00CE0801">
        <w:rPr>
          <w:b/>
          <w:bCs/>
        </w:rPr>
        <w:t xml:space="preserve">Sharps Injury Log </w:t>
      </w:r>
      <w:r w:rsidRPr="00CE0801">
        <w:rPr>
          <w:bCs/>
        </w:rPr>
        <w:t xml:space="preserve">means a written or electronic record satisfying the requirements of </w:t>
      </w:r>
      <w:r>
        <w:rPr>
          <w:bCs/>
        </w:rPr>
        <w:t>5193</w:t>
      </w:r>
      <w:r w:rsidRPr="00CE0801">
        <w:rPr>
          <w:bCs/>
        </w:rPr>
        <w:t>(c)(2).</w:t>
      </w:r>
    </w:p>
    <w:p w14:paraId="531A2234" w14:textId="77777777" w:rsidR="00A65CC5" w:rsidRPr="00CE0801" w:rsidRDefault="00A65CC5" w:rsidP="00A65CC5">
      <w:pPr>
        <w:rPr>
          <w:b/>
          <w:bCs/>
        </w:rPr>
      </w:pPr>
      <w:r w:rsidRPr="00CE0801">
        <w:rPr>
          <w:b/>
          <w:bCs/>
        </w:rPr>
        <w:t xml:space="preserve">Source Individual </w:t>
      </w:r>
      <w:r w:rsidRPr="00CE0801">
        <w:rPr>
          <w:bCs/>
        </w:rPr>
        <w:t xml:space="preserve">means any individual, living or dead, whose blood or OPIM may be a source of occupational exposure to the employee. Examples include, but are not limited to, hospital and clinical patients; clients in institutions for the developmentally disabled; trauma victims; clients of drug and </w:t>
      </w:r>
      <w:r w:rsidRPr="00CE0801">
        <w:rPr>
          <w:bCs/>
        </w:rPr>
        <w:lastRenderedPageBreak/>
        <w:t>alcohol treatment facilities; residents of hospices and nursing homes; human remains; and individuals who donate or sell blood or blood components.</w:t>
      </w:r>
    </w:p>
    <w:p w14:paraId="2C9F0AA5" w14:textId="77777777" w:rsidR="00A65CC5" w:rsidRPr="00CE0801" w:rsidRDefault="00A65CC5" w:rsidP="00A65CC5">
      <w:pPr>
        <w:rPr>
          <w:b/>
          <w:bCs/>
        </w:rPr>
      </w:pPr>
      <w:r w:rsidRPr="00CE0801">
        <w:rPr>
          <w:b/>
          <w:bCs/>
        </w:rPr>
        <w:t xml:space="preserve">Universal Precautions </w:t>
      </w:r>
      <w:r w:rsidRPr="00CE0801">
        <w:rPr>
          <w:bCs/>
        </w:rPr>
        <w:t>is an approach to infection control. According to the concept of Universal Precautions, all human blood and certain human body fluids are treated as if known to be infectious for HIV, HBV, HCV, and other bloodborne pathogens.</w:t>
      </w:r>
    </w:p>
    <w:p w14:paraId="6C68290A" w14:textId="3219FFAD" w:rsidR="00A65CC5" w:rsidRDefault="00A65CC5" w:rsidP="00A65CC5">
      <w:pPr>
        <w:rPr>
          <w:b/>
          <w:bCs/>
        </w:rPr>
      </w:pPr>
      <w:r w:rsidRPr="00A460F5">
        <w:rPr>
          <w:b/>
          <w:bCs/>
        </w:rPr>
        <w:t xml:space="preserve">Workforce </w:t>
      </w:r>
      <w:r w:rsidRPr="00A460F5">
        <w:rPr>
          <w:bCs/>
        </w:rPr>
        <w:t xml:space="preserve">means employees, </w:t>
      </w:r>
      <w:r w:rsidR="00376A1F">
        <w:rPr>
          <w:bCs/>
        </w:rPr>
        <w:t>contractors</w:t>
      </w:r>
      <w:r w:rsidRPr="00A460F5">
        <w:rPr>
          <w:bCs/>
        </w:rPr>
        <w:t xml:space="preserve">, volunteers, trainees, and other persons whose conduct, in the performance of work for the </w:t>
      </w:r>
      <w:r w:rsidR="00F23F2E" w:rsidRPr="00CD66BC">
        <w:rPr>
          <w:bCs/>
          <w:highlight w:val="yellow"/>
        </w:rPr>
        <w:t>XXX</w:t>
      </w:r>
      <w:r w:rsidRPr="00A460F5">
        <w:rPr>
          <w:bCs/>
        </w:rPr>
        <w:t xml:space="preserve"> is under the </w:t>
      </w:r>
      <w:r w:rsidRPr="00376A1F">
        <w:rPr>
          <w:b/>
        </w:rPr>
        <w:t>direct control</w:t>
      </w:r>
      <w:r w:rsidRPr="00A460F5">
        <w:rPr>
          <w:bCs/>
        </w:rPr>
        <w:t xml:space="preserve"> of such </w:t>
      </w:r>
      <w:r w:rsidR="00F23F2E" w:rsidRPr="00CD66BC">
        <w:rPr>
          <w:bCs/>
          <w:highlight w:val="yellow"/>
        </w:rPr>
        <w:t>XXX</w:t>
      </w:r>
      <w:r w:rsidRPr="00A460F5">
        <w:rPr>
          <w:bCs/>
        </w:rPr>
        <w:t xml:space="preserve">, </w:t>
      </w:r>
      <w:proofErr w:type="gramStart"/>
      <w:r w:rsidRPr="00A460F5">
        <w:rPr>
          <w:bCs/>
        </w:rPr>
        <w:t>whether or not</w:t>
      </w:r>
      <w:proofErr w:type="gramEnd"/>
      <w:r w:rsidRPr="00A460F5">
        <w:rPr>
          <w:bCs/>
        </w:rPr>
        <w:t xml:space="preserve"> paid by the </w:t>
      </w:r>
      <w:proofErr w:type="spellStart"/>
      <w:r>
        <w:rPr>
          <w:bCs/>
        </w:rPr>
        <w:t>the</w:t>
      </w:r>
      <w:proofErr w:type="spellEnd"/>
      <w:r>
        <w:rPr>
          <w:bCs/>
        </w:rPr>
        <w:t xml:space="preserve"> </w:t>
      </w:r>
      <w:r w:rsidR="00F23F2E" w:rsidRPr="00CD66BC">
        <w:rPr>
          <w:bCs/>
          <w:highlight w:val="yellow"/>
        </w:rPr>
        <w:t>XXX</w:t>
      </w:r>
      <w:r>
        <w:rPr>
          <w:bCs/>
        </w:rPr>
        <w:t>.</w:t>
      </w:r>
    </w:p>
    <w:p w14:paraId="72FB6150" w14:textId="77777777" w:rsidR="00A65CC5" w:rsidRDefault="00A65CC5" w:rsidP="00A65CC5">
      <w:pPr>
        <w:rPr>
          <w:bCs/>
        </w:rPr>
      </w:pPr>
      <w:r w:rsidRPr="00CE0801">
        <w:rPr>
          <w:b/>
          <w:bCs/>
        </w:rPr>
        <w:t xml:space="preserve">Work Practice Controls </w:t>
      </w:r>
      <w:r w:rsidRPr="00CE0801">
        <w:rPr>
          <w:bCs/>
        </w:rPr>
        <w:t xml:space="preserve">means controls that reduce the likelihood of exposure by defining the </w:t>
      </w:r>
      <w:proofErr w:type="gramStart"/>
      <w:r w:rsidRPr="00CE0801">
        <w:rPr>
          <w:bCs/>
        </w:rPr>
        <w:t>manner in which</w:t>
      </w:r>
      <w:proofErr w:type="gramEnd"/>
      <w:r w:rsidRPr="00CE0801">
        <w:rPr>
          <w:bCs/>
        </w:rPr>
        <w:t xml:space="preserve"> a task is performed (e.g., prohibiting recapping of needles by a two-handed technique and use of patient-handling techniques).</w:t>
      </w:r>
    </w:p>
    <w:p w14:paraId="30D11D7E" w14:textId="77777777" w:rsidR="00A65CC5" w:rsidRDefault="00A65CC5" w:rsidP="00A65CC5">
      <w:pPr>
        <w:rPr>
          <w:bCs/>
        </w:rPr>
      </w:pPr>
    </w:p>
    <w:p w14:paraId="6165461C" w14:textId="77777777" w:rsidR="00A65CC5" w:rsidRDefault="00A65CC5" w:rsidP="00A65CC5">
      <w:pPr>
        <w:spacing w:after="0"/>
        <w:rPr>
          <w:bCs/>
        </w:rPr>
      </w:pPr>
      <w:r>
        <w:rPr>
          <w:bCs/>
        </w:rPr>
        <w:br w:type="page"/>
      </w:r>
    </w:p>
    <w:p w14:paraId="053F8A20" w14:textId="77777777" w:rsidR="00A65CC5" w:rsidRPr="00F066A2" w:rsidRDefault="00A65CC5" w:rsidP="00A65CC5">
      <w:pPr>
        <w:pStyle w:val="Heading1"/>
        <w:jc w:val="center"/>
        <w:rPr>
          <w:sz w:val="28"/>
          <w:szCs w:val="28"/>
        </w:rPr>
      </w:pPr>
      <w:bookmarkStart w:id="48" w:name="_Toc1705337461"/>
      <w:bookmarkStart w:id="49" w:name="_Toc114310626"/>
      <w:r w:rsidRPr="0788C724">
        <w:rPr>
          <w:sz w:val="28"/>
          <w:szCs w:val="28"/>
        </w:rPr>
        <w:lastRenderedPageBreak/>
        <w:t>Regulatory Cross Reference</w:t>
      </w:r>
      <w:bookmarkEnd w:id="48"/>
      <w:bookmarkEnd w:id="49"/>
    </w:p>
    <w:p w14:paraId="71A29AF4" w14:textId="77777777" w:rsidR="00A65CC5" w:rsidRDefault="00A65CC5" w:rsidP="00A65CC5">
      <w:r>
        <w:t xml:space="preserve">United States Code of Federal Regulations </w:t>
      </w:r>
      <w:hyperlink r:id="rId29" w:history="1">
        <w:r w:rsidRPr="00A55677">
          <w:rPr>
            <w:rStyle w:val="Hyperlink"/>
          </w:rPr>
          <w:t>29 CFR 1910.1030</w:t>
        </w:r>
      </w:hyperlink>
      <w:r>
        <w:t>. Bloodborne Pathogens.</w:t>
      </w:r>
    </w:p>
    <w:tbl>
      <w:tblPr>
        <w:tblStyle w:val="TableGrid"/>
        <w:tblW w:w="0" w:type="auto"/>
        <w:tblLook w:val="04A0" w:firstRow="1" w:lastRow="0" w:firstColumn="1" w:lastColumn="0" w:noHBand="0" w:noVBand="1"/>
      </w:tblPr>
      <w:tblGrid>
        <w:gridCol w:w="2155"/>
        <w:gridCol w:w="5040"/>
        <w:gridCol w:w="2155"/>
      </w:tblGrid>
      <w:tr w:rsidR="00A65CC5" w14:paraId="55A64EAB" w14:textId="77777777" w:rsidTr="005E5F9F">
        <w:tc>
          <w:tcPr>
            <w:tcW w:w="2155" w:type="dxa"/>
            <w:shd w:val="clear" w:color="auto" w:fill="BFBFBF" w:themeFill="background1" w:themeFillShade="BF"/>
          </w:tcPr>
          <w:p w14:paraId="061F7EBA" w14:textId="77777777" w:rsidR="00A65CC5" w:rsidRDefault="00A65CC5" w:rsidP="005E5F9F">
            <w:pPr>
              <w:spacing w:after="0"/>
              <w:jc w:val="center"/>
            </w:pPr>
            <w:r>
              <w:rPr>
                <w:b/>
              </w:rPr>
              <w:t>Standard Subsection</w:t>
            </w:r>
          </w:p>
        </w:tc>
        <w:tc>
          <w:tcPr>
            <w:tcW w:w="5040" w:type="dxa"/>
            <w:shd w:val="clear" w:color="auto" w:fill="BFBFBF" w:themeFill="background1" w:themeFillShade="BF"/>
          </w:tcPr>
          <w:p w14:paraId="014D5142" w14:textId="77777777" w:rsidR="00A65CC5" w:rsidRDefault="00A65CC5" w:rsidP="005E5F9F">
            <w:pPr>
              <w:spacing w:after="0"/>
            </w:pPr>
            <w:r>
              <w:rPr>
                <w:b/>
              </w:rPr>
              <w:t>Description</w:t>
            </w:r>
          </w:p>
        </w:tc>
        <w:tc>
          <w:tcPr>
            <w:tcW w:w="2155" w:type="dxa"/>
            <w:shd w:val="clear" w:color="auto" w:fill="BFBFBF" w:themeFill="background1" w:themeFillShade="BF"/>
          </w:tcPr>
          <w:p w14:paraId="0E33007C" w14:textId="77777777" w:rsidR="00A65CC5" w:rsidRDefault="00A65CC5" w:rsidP="005E5F9F">
            <w:pPr>
              <w:spacing w:after="0"/>
              <w:jc w:val="center"/>
            </w:pPr>
            <w:r>
              <w:rPr>
                <w:b/>
              </w:rPr>
              <w:t>Location(s)</w:t>
            </w:r>
          </w:p>
        </w:tc>
      </w:tr>
      <w:tr w:rsidR="00A65CC5" w14:paraId="7AA74C88" w14:textId="77777777" w:rsidTr="005E5F9F">
        <w:tc>
          <w:tcPr>
            <w:tcW w:w="2155" w:type="dxa"/>
          </w:tcPr>
          <w:p w14:paraId="6824CF3F" w14:textId="77777777" w:rsidR="00A65CC5" w:rsidRPr="00AF7698" w:rsidRDefault="00A65CC5" w:rsidP="005E5F9F">
            <w:pPr>
              <w:spacing w:after="0"/>
              <w:rPr>
                <w:sz w:val="18"/>
                <w:szCs w:val="18"/>
              </w:rPr>
            </w:pPr>
            <w:r w:rsidRPr="00AF7698">
              <w:rPr>
                <w:sz w:val="18"/>
                <w:szCs w:val="18"/>
              </w:rPr>
              <w:t>(b)</w:t>
            </w:r>
          </w:p>
        </w:tc>
        <w:tc>
          <w:tcPr>
            <w:tcW w:w="5040" w:type="dxa"/>
          </w:tcPr>
          <w:p w14:paraId="672F933A" w14:textId="77777777" w:rsidR="00A65CC5" w:rsidRPr="00AF7698" w:rsidRDefault="00A65CC5" w:rsidP="005E5F9F">
            <w:pPr>
              <w:spacing w:after="0"/>
              <w:rPr>
                <w:sz w:val="18"/>
                <w:szCs w:val="18"/>
              </w:rPr>
            </w:pPr>
            <w:r w:rsidRPr="00AF7698">
              <w:rPr>
                <w:sz w:val="18"/>
                <w:szCs w:val="18"/>
              </w:rPr>
              <w:t>Definitions</w:t>
            </w:r>
          </w:p>
        </w:tc>
        <w:tc>
          <w:tcPr>
            <w:tcW w:w="2155" w:type="dxa"/>
          </w:tcPr>
          <w:p w14:paraId="27301521" w14:textId="77777777" w:rsidR="00A65CC5" w:rsidRPr="00AF7698" w:rsidRDefault="00A65CC5" w:rsidP="005E5F9F">
            <w:pPr>
              <w:spacing w:after="0"/>
              <w:rPr>
                <w:sz w:val="18"/>
                <w:szCs w:val="18"/>
              </w:rPr>
            </w:pPr>
            <w:r w:rsidRPr="00AF7698">
              <w:rPr>
                <w:sz w:val="18"/>
                <w:szCs w:val="18"/>
              </w:rPr>
              <w:t xml:space="preserve">Pg. </w:t>
            </w:r>
            <w:r>
              <w:rPr>
                <w:sz w:val="18"/>
                <w:szCs w:val="18"/>
              </w:rPr>
              <w:t>1</w:t>
            </w:r>
            <w:r w:rsidRPr="00AF7698">
              <w:rPr>
                <w:sz w:val="18"/>
                <w:szCs w:val="18"/>
              </w:rPr>
              <w:t xml:space="preserve">9 – Appendix </w:t>
            </w:r>
            <w:r>
              <w:rPr>
                <w:sz w:val="18"/>
                <w:szCs w:val="18"/>
              </w:rPr>
              <w:t>G</w:t>
            </w:r>
          </w:p>
        </w:tc>
      </w:tr>
      <w:tr w:rsidR="00A65CC5" w14:paraId="49CC2593" w14:textId="77777777" w:rsidTr="005E5F9F">
        <w:tc>
          <w:tcPr>
            <w:tcW w:w="2155" w:type="dxa"/>
          </w:tcPr>
          <w:p w14:paraId="7F2FEA6C" w14:textId="77777777" w:rsidR="00A65CC5" w:rsidRPr="00AF7698" w:rsidRDefault="00A65CC5" w:rsidP="005E5F9F">
            <w:pPr>
              <w:spacing w:after="0"/>
              <w:rPr>
                <w:sz w:val="18"/>
                <w:szCs w:val="18"/>
              </w:rPr>
            </w:pPr>
            <w:r w:rsidRPr="00AF7698">
              <w:rPr>
                <w:sz w:val="18"/>
                <w:szCs w:val="18"/>
              </w:rPr>
              <w:t>(c)(1)(</w:t>
            </w:r>
            <w:proofErr w:type="spellStart"/>
            <w:r>
              <w:rPr>
                <w:sz w:val="18"/>
                <w:szCs w:val="18"/>
              </w:rPr>
              <w:t>i</w:t>
            </w:r>
            <w:proofErr w:type="spellEnd"/>
            <w:r>
              <w:rPr>
                <w:sz w:val="18"/>
                <w:szCs w:val="18"/>
              </w:rPr>
              <w:t>)</w:t>
            </w:r>
          </w:p>
        </w:tc>
        <w:tc>
          <w:tcPr>
            <w:tcW w:w="5040" w:type="dxa"/>
          </w:tcPr>
          <w:p w14:paraId="6C413C86" w14:textId="77777777" w:rsidR="00A65CC5" w:rsidRPr="00AF7698" w:rsidRDefault="00A65CC5" w:rsidP="005E5F9F">
            <w:pPr>
              <w:spacing w:after="0"/>
              <w:rPr>
                <w:sz w:val="18"/>
                <w:szCs w:val="18"/>
              </w:rPr>
            </w:pPr>
            <w:r w:rsidRPr="00347AFD">
              <w:rPr>
                <w:sz w:val="18"/>
                <w:szCs w:val="18"/>
              </w:rPr>
              <w:t>Each employer having an employee(s) with occupational exposure as defined by paragraph (b) of this section shall establish a written Exposure Control Plan designed to eliminate or minimize employee exposure.</w:t>
            </w:r>
          </w:p>
        </w:tc>
        <w:tc>
          <w:tcPr>
            <w:tcW w:w="2155" w:type="dxa"/>
            <w:shd w:val="clear" w:color="auto" w:fill="BFBFBF" w:themeFill="background1" w:themeFillShade="BF"/>
          </w:tcPr>
          <w:p w14:paraId="1DBBD44C" w14:textId="77777777" w:rsidR="00A65CC5" w:rsidRPr="00AF7698" w:rsidRDefault="00A65CC5" w:rsidP="005E5F9F">
            <w:pPr>
              <w:spacing w:after="0"/>
              <w:rPr>
                <w:sz w:val="18"/>
                <w:szCs w:val="18"/>
              </w:rPr>
            </w:pPr>
          </w:p>
        </w:tc>
      </w:tr>
      <w:tr w:rsidR="00A65CC5" w14:paraId="1C920D52" w14:textId="77777777" w:rsidTr="005E5F9F">
        <w:tc>
          <w:tcPr>
            <w:tcW w:w="2155" w:type="dxa"/>
          </w:tcPr>
          <w:p w14:paraId="37CA5A8F" w14:textId="77777777" w:rsidR="00A65CC5" w:rsidRPr="00AF7698" w:rsidRDefault="00A65CC5" w:rsidP="005E5F9F">
            <w:pPr>
              <w:spacing w:after="0"/>
              <w:ind w:left="337"/>
              <w:rPr>
                <w:sz w:val="18"/>
                <w:szCs w:val="18"/>
              </w:rPr>
            </w:pPr>
            <w:r w:rsidRPr="002F6A66">
              <w:rPr>
                <w:sz w:val="18"/>
                <w:szCs w:val="18"/>
              </w:rPr>
              <w:t>(c)(1)(ii)(A)</w:t>
            </w:r>
          </w:p>
        </w:tc>
        <w:tc>
          <w:tcPr>
            <w:tcW w:w="5040" w:type="dxa"/>
          </w:tcPr>
          <w:p w14:paraId="6900F7D7" w14:textId="77777777" w:rsidR="00A65CC5" w:rsidRPr="00AF7698" w:rsidRDefault="00A65CC5" w:rsidP="005E5F9F">
            <w:pPr>
              <w:spacing w:after="0"/>
              <w:rPr>
                <w:sz w:val="18"/>
                <w:szCs w:val="18"/>
              </w:rPr>
            </w:pPr>
            <w:r w:rsidRPr="002F6A66">
              <w:rPr>
                <w:sz w:val="18"/>
                <w:szCs w:val="18"/>
              </w:rPr>
              <w:t>The exposure determination required by paragraph (c)(2)</w:t>
            </w:r>
          </w:p>
        </w:tc>
        <w:tc>
          <w:tcPr>
            <w:tcW w:w="2155" w:type="dxa"/>
          </w:tcPr>
          <w:p w14:paraId="6530CF6A" w14:textId="77777777" w:rsidR="00A65CC5" w:rsidRPr="00AF7698" w:rsidRDefault="00A65CC5" w:rsidP="005E5F9F">
            <w:pPr>
              <w:spacing w:after="0"/>
              <w:rPr>
                <w:sz w:val="18"/>
                <w:szCs w:val="18"/>
              </w:rPr>
            </w:pPr>
            <w:r w:rsidRPr="00AF7698">
              <w:rPr>
                <w:sz w:val="18"/>
                <w:szCs w:val="18"/>
              </w:rPr>
              <w:t xml:space="preserve">Pg. </w:t>
            </w:r>
            <w:r>
              <w:rPr>
                <w:sz w:val="18"/>
                <w:szCs w:val="18"/>
              </w:rPr>
              <w:t>4</w:t>
            </w:r>
            <w:r w:rsidRPr="00AF7698">
              <w:rPr>
                <w:sz w:val="18"/>
                <w:szCs w:val="18"/>
              </w:rPr>
              <w:t xml:space="preserve"> – Appendix B</w:t>
            </w:r>
          </w:p>
        </w:tc>
      </w:tr>
      <w:tr w:rsidR="00A65CC5" w14:paraId="6C3925B0" w14:textId="77777777" w:rsidTr="005E5F9F">
        <w:tc>
          <w:tcPr>
            <w:tcW w:w="2155" w:type="dxa"/>
          </w:tcPr>
          <w:p w14:paraId="2A15C746" w14:textId="77777777" w:rsidR="00A65CC5" w:rsidRPr="00AF7698" w:rsidRDefault="00A65CC5" w:rsidP="005E5F9F">
            <w:pPr>
              <w:spacing w:after="0"/>
              <w:ind w:left="337"/>
              <w:rPr>
                <w:sz w:val="18"/>
                <w:szCs w:val="18"/>
              </w:rPr>
            </w:pPr>
            <w:r w:rsidRPr="002F6A66">
              <w:rPr>
                <w:sz w:val="18"/>
                <w:szCs w:val="18"/>
              </w:rPr>
              <w:t>(c)(1)(ii)(B)</w:t>
            </w:r>
          </w:p>
        </w:tc>
        <w:tc>
          <w:tcPr>
            <w:tcW w:w="5040" w:type="dxa"/>
          </w:tcPr>
          <w:p w14:paraId="208AA305" w14:textId="77777777" w:rsidR="00A65CC5" w:rsidRPr="00AF7698" w:rsidRDefault="00A65CC5" w:rsidP="005E5F9F">
            <w:pPr>
              <w:spacing w:after="0"/>
              <w:rPr>
                <w:sz w:val="18"/>
                <w:szCs w:val="18"/>
              </w:rPr>
            </w:pPr>
            <w:r w:rsidRPr="002F6A66">
              <w:rPr>
                <w:color w:val="000000"/>
                <w:sz w:val="18"/>
                <w:szCs w:val="18"/>
                <w:shd w:val="clear" w:color="auto" w:fill="FFFFFF"/>
              </w:rPr>
              <w:t>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tc>
        <w:tc>
          <w:tcPr>
            <w:tcW w:w="2155" w:type="dxa"/>
          </w:tcPr>
          <w:p w14:paraId="019CC173" w14:textId="77777777" w:rsidR="00A65CC5" w:rsidRDefault="00A65CC5" w:rsidP="005E5F9F">
            <w:pPr>
              <w:spacing w:after="0"/>
              <w:rPr>
                <w:sz w:val="18"/>
                <w:szCs w:val="18"/>
              </w:rPr>
            </w:pPr>
            <w:r>
              <w:rPr>
                <w:sz w:val="18"/>
                <w:szCs w:val="18"/>
              </w:rPr>
              <w:t>(d) 3</w:t>
            </w:r>
          </w:p>
          <w:p w14:paraId="75B608F4" w14:textId="77777777" w:rsidR="00A65CC5" w:rsidRDefault="00A65CC5" w:rsidP="005E5F9F">
            <w:pPr>
              <w:spacing w:after="0"/>
              <w:rPr>
                <w:sz w:val="18"/>
                <w:szCs w:val="18"/>
              </w:rPr>
            </w:pPr>
            <w:r>
              <w:rPr>
                <w:sz w:val="18"/>
                <w:szCs w:val="18"/>
              </w:rPr>
              <w:t>(e) n/a</w:t>
            </w:r>
          </w:p>
          <w:p w14:paraId="638270FA" w14:textId="77777777" w:rsidR="00A65CC5" w:rsidRDefault="00A65CC5" w:rsidP="005E5F9F">
            <w:pPr>
              <w:spacing w:after="0"/>
              <w:rPr>
                <w:sz w:val="18"/>
                <w:szCs w:val="18"/>
              </w:rPr>
            </w:pPr>
            <w:r>
              <w:rPr>
                <w:sz w:val="18"/>
                <w:szCs w:val="18"/>
              </w:rPr>
              <w:t>(f) 9</w:t>
            </w:r>
          </w:p>
          <w:p w14:paraId="1E350143" w14:textId="77777777" w:rsidR="00A65CC5" w:rsidRDefault="00A65CC5" w:rsidP="005E5F9F">
            <w:pPr>
              <w:spacing w:after="0"/>
              <w:rPr>
                <w:sz w:val="18"/>
                <w:szCs w:val="18"/>
              </w:rPr>
            </w:pPr>
            <w:r>
              <w:rPr>
                <w:sz w:val="18"/>
                <w:szCs w:val="18"/>
              </w:rPr>
              <w:t>(g) Appendix C</w:t>
            </w:r>
          </w:p>
          <w:p w14:paraId="727E2407" w14:textId="77777777" w:rsidR="00A65CC5" w:rsidRPr="00AF7698" w:rsidRDefault="00A65CC5" w:rsidP="005E5F9F">
            <w:pPr>
              <w:spacing w:after="0"/>
              <w:rPr>
                <w:sz w:val="18"/>
                <w:szCs w:val="18"/>
              </w:rPr>
            </w:pPr>
            <w:r>
              <w:rPr>
                <w:sz w:val="18"/>
                <w:szCs w:val="18"/>
              </w:rPr>
              <w:t>(h) 11</w:t>
            </w:r>
          </w:p>
        </w:tc>
      </w:tr>
      <w:tr w:rsidR="00A65CC5" w14:paraId="7D8F2413" w14:textId="77777777" w:rsidTr="005E5F9F">
        <w:tc>
          <w:tcPr>
            <w:tcW w:w="2155" w:type="dxa"/>
          </w:tcPr>
          <w:p w14:paraId="6767C899" w14:textId="77777777" w:rsidR="00A65CC5" w:rsidRPr="00AF7698" w:rsidRDefault="00A65CC5" w:rsidP="005E5F9F">
            <w:pPr>
              <w:spacing w:after="0"/>
              <w:ind w:left="337"/>
              <w:rPr>
                <w:sz w:val="18"/>
                <w:szCs w:val="18"/>
              </w:rPr>
            </w:pPr>
            <w:r w:rsidRPr="002F6A66">
              <w:rPr>
                <w:sz w:val="18"/>
                <w:szCs w:val="18"/>
              </w:rPr>
              <w:t>(c)(1)(ii)(C)</w:t>
            </w:r>
          </w:p>
        </w:tc>
        <w:tc>
          <w:tcPr>
            <w:tcW w:w="5040" w:type="dxa"/>
          </w:tcPr>
          <w:p w14:paraId="13877292" w14:textId="77777777" w:rsidR="00A65CC5" w:rsidRPr="00AF7698" w:rsidRDefault="00A65CC5" w:rsidP="005E5F9F">
            <w:pPr>
              <w:spacing w:after="0"/>
              <w:rPr>
                <w:sz w:val="18"/>
                <w:szCs w:val="18"/>
              </w:rPr>
            </w:pPr>
            <w:r w:rsidRPr="002F6A66">
              <w:rPr>
                <w:color w:val="000000"/>
                <w:sz w:val="18"/>
                <w:szCs w:val="18"/>
                <w:shd w:val="clear" w:color="auto" w:fill="FFFFFF"/>
              </w:rPr>
              <w:t>The procedure for the evaluation of circumstances surrounding exposure incidents as required by paragraph (f)(3)(</w:t>
            </w:r>
            <w:proofErr w:type="spellStart"/>
            <w:r w:rsidRPr="002F6A66">
              <w:rPr>
                <w:color w:val="000000"/>
                <w:sz w:val="18"/>
                <w:szCs w:val="18"/>
                <w:shd w:val="clear" w:color="auto" w:fill="FFFFFF"/>
              </w:rPr>
              <w:t>i</w:t>
            </w:r>
            <w:proofErr w:type="spellEnd"/>
            <w:r w:rsidRPr="002F6A66">
              <w:rPr>
                <w:color w:val="000000"/>
                <w:sz w:val="18"/>
                <w:szCs w:val="18"/>
                <w:shd w:val="clear" w:color="auto" w:fill="FFFFFF"/>
              </w:rPr>
              <w:t>) of this standard.</w:t>
            </w:r>
          </w:p>
        </w:tc>
        <w:tc>
          <w:tcPr>
            <w:tcW w:w="2155" w:type="dxa"/>
          </w:tcPr>
          <w:p w14:paraId="4E430E79" w14:textId="77777777" w:rsidR="00A65CC5" w:rsidRPr="00AF7698" w:rsidRDefault="00A65CC5" w:rsidP="005E5F9F">
            <w:pPr>
              <w:spacing w:after="0"/>
              <w:rPr>
                <w:sz w:val="18"/>
                <w:szCs w:val="18"/>
              </w:rPr>
            </w:pPr>
            <w:r w:rsidRPr="00AF7698">
              <w:rPr>
                <w:sz w:val="18"/>
                <w:szCs w:val="18"/>
              </w:rPr>
              <w:t xml:space="preserve">Pg. </w:t>
            </w:r>
            <w:r>
              <w:rPr>
                <w:sz w:val="18"/>
                <w:szCs w:val="18"/>
              </w:rPr>
              <w:t>3 &amp; Appendix F</w:t>
            </w:r>
          </w:p>
        </w:tc>
      </w:tr>
      <w:tr w:rsidR="00A65CC5" w14:paraId="1FA7E3EF" w14:textId="77777777" w:rsidTr="005E5F9F">
        <w:tc>
          <w:tcPr>
            <w:tcW w:w="2155" w:type="dxa"/>
          </w:tcPr>
          <w:p w14:paraId="7767F139" w14:textId="77777777" w:rsidR="00A65CC5" w:rsidRPr="00AF7698" w:rsidRDefault="00A65CC5" w:rsidP="005E5F9F">
            <w:pPr>
              <w:spacing w:after="0"/>
              <w:ind w:left="337"/>
              <w:rPr>
                <w:sz w:val="18"/>
                <w:szCs w:val="18"/>
              </w:rPr>
            </w:pPr>
            <w:r w:rsidRPr="00CF2809">
              <w:rPr>
                <w:sz w:val="18"/>
                <w:szCs w:val="18"/>
              </w:rPr>
              <w:t>(c)(1)(iii)</w:t>
            </w:r>
          </w:p>
        </w:tc>
        <w:tc>
          <w:tcPr>
            <w:tcW w:w="5040" w:type="dxa"/>
          </w:tcPr>
          <w:p w14:paraId="699E0F84" w14:textId="77777777" w:rsidR="00A65CC5" w:rsidRPr="00AF7698" w:rsidRDefault="00A65CC5" w:rsidP="005E5F9F">
            <w:pPr>
              <w:spacing w:after="0"/>
              <w:rPr>
                <w:sz w:val="18"/>
                <w:szCs w:val="18"/>
              </w:rPr>
            </w:pPr>
            <w:r w:rsidRPr="00CF2809">
              <w:rPr>
                <w:color w:val="000000"/>
                <w:sz w:val="18"/>
                <w:szCs w:val="18"/>
                <w:shd w:val="clear" w:color="auto" w:fill="FFFFFF"/>
              </w:rPr>
              <w:t>Each employer shall ensure that a copy of the Exposure Control Plan is accessible to employees in accordance with 29 CFR 1910.20(e).</w:t>
            </w:r>
          </w:p>
        </w:tc>
        <w:tc>
          <w:tcPr>
            <w:tcW w:w="2155" w:type="dxa"/>
          </w:tcPr>
          <w:p w14:paraId="6FC625E0" w14:textId="77777777" w:rsidR="00A65CC5" w:rsidRPr="00AF7698" w:rsidRDefault="00A65CC5" w:rsidP="005E5F9F">
            <w:pPr>
              <w:spacing w:after="0"/>
              <w:rPr>
                <w:sz w:val="18"/>
                <w:szCs w:val="18"/>
              </w:rPr>
            </w:pPr>
            <w:r w:rsidRPr="00AF7698">
              <w:rPr>
                <w:sz w:val="18"/>
                <w:szCs w:val="18"/>
              </w:rPr>
              <w:t xml:space="preserve">Pg. </w:t>
            </w:r>
            <w:r>
              <w:rPr>
                <w:sz w:val="18"/>
                <w:szCs w:val="18"/>
              </w:rPr>
              <w:t>4</w:t>
            </w:r>
          </w:p>
        </w:tc>
      </w:tr>
      <w:tr w:rsidR="00A65CC5" w14:paraId="78DD0F69" w14:textId="77777777" w:rsidTr="005E5F9F">
        <w:tc>
          <w:tcPr>
            <w:tcW w:w="2155" w:type="dxa"/>
          </w:tcPr>
          <w:p w14:paraId="06E00E7C" w14:textId="77777777" w:rsidR="00A65CC5" w:rsidRPr="00AF7698" w:rsidRDefault="00A65CC5" w:rsidP="005E5F9F">
            <w:pPr>
              <w:spacing w:after="0"/>
              <w:rPr>
                <w:sz w:val="18"/>
                <w:szCs w:val="18"/>
              </w:rPr>
            </w:pPr>
            <w:r w:rsidRPr="00CF2809">
              <w:rPr>
                <w:sz w:val="18"/>
                <w:szCs w:val="18"/>
              </w:rPr>
              <w:t>(c)(1)(</w:t>
            </w:r>
            <w:proofErr w:type="gramStart"/>
            <w:r w:rsidRPr="00CF2809">
              <w:rPr>
                <w:sz w:val="18"/>
                <w:szCs w:val="18"/>
              </w:rPr>
              <w:t>iv)</w:t>
            </w:r>
            <w:r w:rsidRPr="00AF7698">
              <w:rPr>
                <w:sz w:val="18"/>
                <w:szCs w:val="18"/>
              </w:rPr>
              <w:t>(</w:t>
            </w:r>
            <w:proofErr w:type="gramEnd"/>
            <w:r>
              <w:rPr>
                <w:sz w:val="18"/>
                <w:szCs w:val="18"/>
              </w:rPr>
              <w:t>A &amp; B)</w:t>
            </w:r>
          </w:p>
        </w:tc>
        <w:tc>
          <w:tcPr>
            <w:tcW w:w="5040" w:type="dxa"/>
          </w:tcPr>
          <w:p w14:paraId="5C986989" w14:textId="77777777" w:rsidR="00A65CC5" w:rsidRDefault="00A65CC5" w:rsidP="005E5F9F">
            <w:pPr>
              <w:spacing w:after="0"/>
              <w:rPr>
                <w:sz w:val="18"/>
                <w:szCs w:val="18"/>
              </w:rPr>
            </w:pPr>
            <w:r w:rsidRPr="00472534">
              <w:rPr>
                <w:sz w:val="18"/>
                <w:szCs w:val="18"/>
              </w:rPr>
              <w:t>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14:paraId="5E159957" w14:textId="77777777" w:rsidR="00A65CC5" w:rsidRPr="00472534" w:rsidRDefault="00A65CC5" w:rsidP="005E5F9F">
            <w:pPr>
              <w:pStyle w:val="ListParagraph"/>
              <w:numPr>
                <w:ilvl w:val="0"/>
                <w:numId w:val="26"/>
              </w:numPr>
              <w:spacing w:after="0"/>
              <w:ind w:left="346"/>
              <w:rPr>
                <w:sz w:val="18"/>
                <w:szCs w:val="18"/>
              </w:rPr>
            </w:pPr>
            <w:r w:rsidRPr="00472534">
              <w:rPr>
                <w:sz w:val="18"/>
                <w:szCs w:val="18"/>
              </w:rPr>
              <w:t>Reflect changes in technology that eliminate or reduce exposure to bloodborne pathogens; and</w:t>
            </w:r>
          </w:p>
          <w:p w14:paraId="7DA88002" w14:textId="77777777" w:rsidR="00A65CC5" w:rsidRPr="00472534" w:rsidRDefault="00A65CC5" w:rsidP="005E5F9F">
            <w:pPr>
              <w:pStyle w:val="ListParagraph"/>
              <w:numPr>
                <w:ilvl w:val="0"/>
                <w:numId w:val="26"/>
              </w:numPr>
              <w:spacing w:after="0"/>
              <w:ind w:left="346"/>
              <w:rPr>
                <w:sz w:val="18"/>
                <w:szCs w:val="18"/>
              </w:rPr>
            </w:pPr>
            <w:r w:rsidRPr="00472534">
              <w:rPr>
                <w:sz w:val="18"/>
                <w:szCs w:val="18"/>
              </w:rPr>
              <w:t>Document annually consideration and implementation of appropriate commercially available and effective safer medical devices designed to eliminate or minimize occupational exposure.</w:t>
            </w:r>
          </w:p>
        </w:tc>
        <w:tc>
          <w:tcPr>
            <w:tcW w:w="2155" w:type="dxa"/>
          </w:tcPr>
          <w:p w14:paraId="4443D206" w14:textId="77777777" w:rsidR="00A65CC5" w:rsidRPr="00AF7698" w:rsidRDefault="00A65CC5" w:rsidP="005E5F9F">
            <w:pPr>
              <w:spacing w:after="0"/>
              <w:rPr>
                <w:sz w:val="18"/>
                <w:szCs w:val="18"/>
              </w:rPr>
            </w:pPr>
            <w:r w:rsidRPr="00AF7698">
              <w:rPr>
                <w:sz w:val="18"/>
                <w:szCs w:val="18"/>
              </w:rPr>
              <w:t xml:space="preserve">Pg. </w:t>
            </w:r>
            <w:r>
              <w:rPr>
                <w:sz w:val="18"/>
                <w:szCs w:val="18"/>
              </w:rPr>
              <w:t>3</w:t>
            </w:r>
          </w:p>
        </w:tc>
      </w:tr>
      <w:tr w:rsidR="00A65CC5" w14:paraId="30BAE622" w14:textId="77777777" w:rsidTr="005E5F9F">
        <w:tc>
          <w:tcPr>
            <w:tcW w:w="2155" w:type="dxa"/>
          </w:tcPr>
          <w:p w14:paraId="53A52A2D" w14:textId="77777777" w:rsidR="00A65CC5" w:rsidRPr="00AF7698" w:rsidRDefault="00A65CC5" w:rsidP="005E5F9F">
            <w:pPr>
              <w:spacing w:after="0"/>
              <w:rPr>
                <w:sz w:val="18"/>
                <w:szCs w:val="18"/>
              </w:rPr>
            </w:pPr>
            <w:r w:rsidRPr="00EB3EEE">
              <w:rPr>
                <w:sz w:val="18"/>
                <w:szCs w:val="18"/>
              </w:rPr>
              <w:t>(c)(1)(v)</w:t>
            </w:r>
          </w:p>
        </w:tc>
        <w:tc>
          <w:tcPr>
            <w:tcW w:w="5040" w:type="dxa"/>
          </w:tcPr>
          <w:p w14:paraId="024FE415" w14:textId="77777777" w:rsidR="00A65CC5" w:rsidRPr="00AF7698" w:rsidRDefault="00A65CC5" w:rsidP="005E5F9F">
            <w:pPr>
              <w:spacing w:after="0"/>
              <w:rPr>
                <w:sz w:val="18"/>
                <w:szCs w:val="18"/>
              </w:rPr>
            </w:pPr>
            <w:r w:rsidRPr="00EB3EEE">
              <w:rPr>
                <w:color w:val="000000"/>
                <w:sz w:val="18"/>
                <w:szCs w:val="18"/>
                <w:shd w:val="clear" w:color="auto" w:fill="FFFFFF"/>
              </w:rPr>
              <w:t>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tc>
        <w:tc>
          <w:tcPr>
            <w:tcW w:w="2155" w:type="dxa"/>
          </w:tcPr>
          <w:p w14:paraId="4DEDA40A" w14:textId="77777777" w:rsidR="00A65CC5" w:rsidRPr="00AF7698" w:rsidRDefault="00A65CC5" w:rsidP="005E5F9F">
            <w:pPr>
              <w:spacing w:after="0"/>
              <w:rPr>
                <w:sz w:val="18"/>
                <w:szCs w:val="18"/>
              </w:rPr>
            </w:pPr>
            <w:r>
              <w:rPr>
                <w:sz w:val="18"/>
                <w:szCs w:val="18"/>
              </w:rPr>
              <w:t>Not Applicable</w:t>
            </w:r>
          </w:p>
        </w:tc>
      </w:tr>
      <w:tr w:rsidR="00A65CC5" w14:paraId="1DCC3359" w14:textId="77777777" w:rsidTr="005E5F9F">
        <w:tc>
          <w:tcPr>
            <w:tcW w:w="2155" w:type="dxa"/>
          </w:tcPr>
          <w:p w14:paraId="0D1B704F" w14:textId="77777777" w:rsidR="00A65CC5" w:rsidRPr="00AF7698" w:rsidRDefault="00A65CC5" w:rsidP="005E5F9F">
            <w:pPr>
              <w:spacing w:after="0"/>
              <w:rPr>
                <w:sz w:val="18"/>
                <w:szCs w:val="18"/>
              </w:rPr>
            </w:pPr>
            <w:r w:rsidRPr="00AF7698">
              <w:rPr>
                <w:sz w:val="18"/>
                <w:szCs w:val="18"/>
              </w:rPr>
              <w:t>(c)(</w:t>
            </w:r>
            <w:r>
              <w:rPr>
                <w:sz w:val="18"/>
                <w:szCs w:val="18"/>
              </w:rPr>
              <w:t>2)(I)</w:t>
            </w:r>
          </w:p>
        </w:tc>
        <w:tc>
          <w:tcPr>
            <w:tcW w:w="5040" w:type="dxa"/>
          </w:tcPr>
          <w:p w14:paraId="70B044E3" w14:textId="77777777" w:rsidR="00A65CC5" w:rsidRPr="00AF7698" w:rsidRDefault="00A65CC5" w:rsidP="005E5F9F">
            <w:pPr>
              <w:spacing w:after="0"/>
              <w:rPr>
                <w:sz w:val="18"/>
                <w:szCs w:val="18"/>
              </w:rPr>
            </w:pPr>
            <w:r w:rsidRPr="00AF7698">
              <w:rPr>
                <w:sz w:val="18"/>
                <w:szCs w:val="18"/>
              </w:rPr>
              <w:t>Exposure Determination.</w:t>
            </w:r>
          </w:p>
          <w:p w14:paraId="354FAF87" w14:textId="77777777" w:rsidR="00A65CC5" w:rsidRPr="00AF7698" w:rsidRDefault="00A65CC5" w:rsidP="005E5F9F">
            <w:pPr>
              <w:spacing w:after="0"/>
              <w:rPr>
                <w:sz w:val="18"/>
                <w:szCs w:val="18"/>
              </w:rPr>
            </w:pPr>
            <w:r w:rsidRPr="00EB3EEE">
              <w:rPr>
                <w:sz w:val="18"/>
                <w:szCs w:val="18"/>
              </w:rPr>
              <w:t>Each employer who has an employee(s) with occupational exposure as defined by paragraph (b) of this section shall prepare an exposure determination. This exposure determination shall contain the following:</w:t>
            </w:r>
          </w:p>
        </w:tc>
        <w:tc>
          <w:tcPr>
            <w:tcW w:w="2155" w:type="dxa"/>
            <w:shd w:val="clear" w:color="auto" w:fill="BFBFBF" w:themeFill="background1" w:themeFillShade="BF"/>
          </w:tcPr>
          <w:p w14:paraId="4D0D99A5" w14:textId="77777777" w:rsidR="00A65CC5" w:rsidRPr="00AF7698" w:rsidRDefault="00A65CC5" w:rsidP="005E5F9F">
            <w:pPr>
              <w:spacing w:after="0"/>
              <w:rPr>
                <w:sz w:val="18"/>
                <w:szCs w:val="18"/>
              </w:rPr>
            </w:pPr>
          </w:p>
        </w:tc>
      </w:tr>
      <w:tr w:rsidR="00A65CC5" w14:paraId="7C00B101" w14:textId="77777777" w:rsidTr="005E5F9F">
        <w:tc>
          <w:tcPr>
            <w:tcW w:w="2155" w:type="dxa"/>
          </w:tcPr>
          <w:p w14:paraId="3DDAA018" w14:textId="77777777" w:rsidR="00A65CC5" w:rsidRPr="00AF7698" w:rsidRDefault="00A65CC5" w:rsidP="005E5F9F">
            <w:pPr>
              <w:spacing w:after="0"/>
              <w:ind w:left="337"/>
              <w:rPr>
                <w:sz w:val="18"/>
                <w:szCs w:val="18"/>
              </w:rPr>
            </w:pPr>
            <w:r w:rsidRPr="00EB3EEE">
              <w:rPr>
                <w:sz w:val="18"/>
                <w:szCs w:val="18"/>
              </w:rPr>
              <w:t>(c)(2)(</w:t>
            </w:r>
            <w:proofErr w:type="spellStart"/>
            <w:r w:rsidRPr="00EB3EEE">
              <w:rPr>
                <w:sz w:val="18"/>
                <w:szCs w:val="18"/>
              </w:rPr>
              <w:t>i</w:t>
            </w:r>
            <w:proofErr w:type="spellEnd"/>
            <w:r w:rsidRPr="00EB3EEE">
              <w:rPr>
                <w:sz w:val="18"/>
                <w:szCs w:val="18"/>
              </w:rPr>
              <w:t>)(A)</w:t>
            </w:r>
          </w:p>
        </w:tc>
        <w:tc>
          <w:tcPr>
            <w:tcW w:w="5040" w:type="dxa"/>
          </w:tcPr>
          <w:p w14:paraId="073C8C7E" w14:textId="77777777" w:rsidR="00A65CC5" w:rsidRPr="00AF7698" w:rsidRDefault="00A65CC5" w:rsidP="005E5F9F">
            <w:pPr>
              <w:spacing w:after="0"/>
              <w:rPr>
                <w:sz w:val="18"/>
                <w:szCs w:val="18"/>
              </w:rPr>
            </w:pPr>
            <w:r w:rsidRPr="00EB3EEE">
              <w:rPr>
                <w:sz w:val="18"/>
                <w:szCs w:val="18"/>
              </w:rPr>
              <w:t>A list of all job classifications in which all employees in those job classifications have occupational exposure;</w:t>
            </w:r>
          </w:p>
        </w:tc>
        <w:tc>
          <w:tcPr>
            <w:tcW w:w="2155" w:type="dxa"/>
          </w:tcPr>
          <w:p w14:paraId="38E67419" w14:textId="77777777" w:rsidR="00A65CC5" w:rsidRPr="00AF7698" w:rsidRDefault="00A65CC5" w:rsidP="005E5F9F">
            <w:pPr>
              <w:spacing w:after="0"/>
              <w:rPr>
                <w:sz w:val="18"/>
                <w:szCs w:val="18"/>
              </w:rPr>
            </w:pPr>
            <w:r w:rsidRPr="00AF7698">
              <w:rPr>
                <w:sz w:val="18"/>
                <w:szCs w:val="18"/>
              </w:rPr>
              <w:t>Pg. 1</w:t>
            </w:r>
            <w:r>
              <w:rPr>
                <w:sz w:val="18"/>
                <w:szCs w:val="18"/>
              </w:rPr>
              <w:t>4</w:t>
            </w:r>
            <w:r w:rsidRPr="00AF7698">
              <w:rPr>
                <w:sz w:val="18"/>
                <w:szCs w:val="18"/>
              </w:rPr>
              <w:t xml:space="preserve"> – Appendix B</w:t>
            </w:r>
          </w:p>
        </w:tc>
      </w:tr>
      <w:tr w:rsidR="00A65CC5" w14:paraId="2CD22597" w14:textId="77777777" w:rsidTr="005E5F9F">
        <w:tc>
          <w:tcPr>
            <w:tcW w:w="2155" w:type="dxa"/>
          </w:tcPr>
          <w:p w14:paraId="41936FF8" w14:textId="77777777" w:rsidR="00A65CC5" w:rsidRPr="00AF7698" w:rsidRDefault="00A65CC5" w:rsidP="005E5F9F">
            <w:pPr>
              <w:spacing w:after="0"/>
              <w:ind w:left="337"/>
              <w:rPr>
                <w:sz w:val="18"/>
                <w:szCs w:val="18"/>
              </w:rPr>
            </w:pPr>
            <w:r w:rsidRPr="00EB3EEE">
              <w:rPr>
                <w:sz w:val="18"/>
                <w:szCs w:val="18"/>
              </w:rPr>
              <w:t>(c)(2)(</w:t>
            </w:r>
            <w:proofErr w:type="spellStart"/>
            <w:r w:rsidRPr="00EB3EEE">
              <w:rPr>
                <w:sz w:val="18"/>
                <w:szCs w:val="18"/>
              </w:rPr>
              <w:t>i</w:t>
            </w:r>
            <w:proofErr w:type="spellEnd"/>
            <w:r w:rsidRPr="00EB3EEE">
              <w:rPr>
                <w:sz w:val="18"/>
                <w:szCs w:val="18"/>
              </w:rPr>
              <w:t>)(B)</w:t>
            </w:r>
          </w:p>
        </w:tc>
        <w:tc>
          <w:tcPr>
            <w:tcW w:w="5040" w:type="dxa"/>
          </w:tcPr>
          <w:p w14:paraId="503B59A1" w14:textId="77777777" w:rsidR="00A65CC5" w:rsidRPr="00AF7698" w:rsidRDefault="00A65CC5" w:rsidP="005E5F9F">
            <w:pPr>
              <w:spacing w:after="0"/>
              <w:rPr>
                <w:sz w:val="18"/>
                <w:szCs w:val="18"/>
              </w:rPr>
            </w:pPr>
            <w:r w:rsidRPr="00F15F73">
              <w:rPr>
                <w:sz w:val="18"/>
                <w:szCs w:val="18"/>
              </w:rPr>
              <w:t>A list of job classifications in which some employees have occupational exposure, and</w:t>
            </w:r>
          </w:p>
        </w:tc>
        <w:tc>
          <w:tcPr>
            <w:tcW w:w="2155" w:type="dxa"/>
          </w:tcPr>
          <w:p w14:paraId="0FEA5BD8" w14:textId="77777777" w:rsidR="00A65CC5" w:rsidRPr="00AF7698" w:rsidRDefault="00A65CC5" w:rsidP="005E5F9F">
            <w:pPr>
              <w:spacing w:after="0"/>
              <w:rPr>
                <w:sz w:val="18"/>
                <w:szCs w:val="18"/>
              </w:rPr>
            </w:pPr>
            <w:r w:rsidRPr="00AF7698">
              <w:rPr>
                <w:sz w:val="18"/>
                <w:szCs w:val="18"/>
              </w:rPr>
              <w:t>Pg. 1</w:t>
            </w:r>
            <w:r>
              <w:rPr>
                <w:sz w:val="18"/>
                <w:szCs w:val="18"/>
              </w:rPr>
              <w:t>4</w:t>
            </w:r>
            <w:r w:rsidRPr="00AF7698">
              <w:rPr>
                <w:sz w:val="18"/>
                <w:szCs w:val="18"/>
              </w:rPr>
              <w:t xml:space="preserve"> – Appendix B</w:t>
            </w:r>
          </w:p>
        </w:tc>
      </w:tr>
      <w:tr w:rsidR="00A65CC5" w14:paraId="2556BB26" w14:textId="77777777" w:rsidTr="005E5F9F">
        <w:tc>
          <w:tcPr>
            <w:tcW w:w="2155" w:type="dxa"/>
          </w:tcPr>
          <w:p w14:paraId="14F8ED92" w14:textId="77777777" w:rsidR="00A65CC5" w:rsidRPr="00AF7698" w:rsidRDefault="00A65CC5" w:rsidP="005E5F9F">
            <w:pPr>
              <w:spacing w:after="0"/>
              <w:ind w:left="337"/>
              <w:rPr>
                <w:sz w:val="18"/>
                <w:szCs w:val="18"/>
              </w:rPr>
            </w:pPr>
            <w:r w:rsidRPr="00F15F73">
              <w:rPr>
                <w:sz w:val="18"/>
                <w:szCs w:val="18"/>
              </w:rPr>
              <w:t>(c)(2)(</w:t>
            </w:r>
            <w:proofErr w:type="spellStart"/>
            <w:r w:rsidRPr="00F15F73">
              <w:rPr>
                <w:sz w:val="18"/>
                <w:szCs w:val="18"/>
              </w:rPr>
              <w:t>i</w:t>
            </w:r>
            <w:proofErr w:type="spellEnd"/>
            <w:r w:rsidRPr="00F15F73">
              <w:rPr>
                <w:sz w:val="18"/>
                <w:szCs w:val="18"/>
              </w:rPr>
              <w:t>)(C)</w:t>
            </w:r>
          </w:p>
        </w:tc>
        <w:tc>
          <w:tcPr>
            <w:tcW w:w="5040" w:type="dxa"/>
          </w:tcPr>
          <w:p w14:paraId="2CBEBA1B" w14:textId="77777777" w:rsidR="00A65CC5" w:rsidRPr="00AF7698" w:rsidRDefault="00A65CC5" w:rsidP="005E5F9F">
            <w:pPr>
              <w:spacing w:after="0"/>
              <w:rPr>
                <w:sz w:val="18"/>
                <w:szCs w:val="18"/>
              </w:rPr>
            </w:pPr>
            <w:r w:rsidRPr="00F15F73">
              <w:rPr>
                <w:sz w:val="18"/>
                <w:szCs w:val="18"/>
              </w:rPr>
              <w:t>A list of all tasks and procedures or groups of closely related task and procedures in which occupational exposure occurs and that are performed by employees in job classifications listed in accordance with the provisions of paragraph (c)(2)(</w:t>
            </w:r>
            <w:proofErr w:type="spellStart"/>
            <w:r w:rsidRPr="00F15F73">
              <w:rPr>
                <w:sz w:val="18"/>
                <w:szCs w:val="18"/>
              </w:rPr>
              <w:t>i</w:t>
            </w:r>
            <w:proofErr w:type="spellEnd"/>
            <w:r w:rsidRPr="00F15F73">
              <w:rPr>
                <w:sz w:val="18"/>
                <w:szCs w:val="18"/>
              </w:rPr>
              <w:t>)(B) of this standard.</w:t>
            </w:r>
          </w:p>
        </w:tc>
        <w:tc>
          <w:tcPr>
            <w:tcW w:w="2155" w:type="dxa"/>
          </w:tcPr>
          <w:p w14:paraId="2BF65CE6" w14:textId="77777777" w:rsidR="00A65CC5" w:rsidRPr="00AF7698" w:rsidRDefault="00A65CC5" w:rsidP="005E5F9F">
            <w:pPr>
              <w:spacing w:after="0"/>
              <w:rPr>
                <w:sz w:val="18"/>
                <w:szCs w:val="18"/>
              </w:rPr>
            </w:pPr>
            <w:r w:rsidRPr="00AF7698">
              <w:rPr>
                <w:sz w:val="18"/>
                <w:szCs w:val="18"/>
              </w:rPr>
              <w:t xml:space="preserve">Pg. </w:t>
            </w:r>
            <w:r>
              <w:rPr>
                <w:sz w:val="18"/>
                <w:szCs w:val="18"/>
              </w:rPr>
              <w:t>15</w:t>
            </w:r>
            <w:r w:rsidRPr="00AF7698">
              <w:rPr>
                <w:sz w:val="18"/>
                <w:szCs w:val="18"/>
              </w:rPr>
              <w:t xml:space="preserve"> – Appendix C</w:t>
            </w:r>
          </w:p>
        </w:tc>
      </w:tr>
      <w:tr w:rsidR="00A65CC5" w14:paraId="129F5417" w14:textId="77777777" w:rsidTr="005E5F9F">
        <w:tc>
          <w:tcPr>
            <w:tcW w:w="2155" w:type="dxa"/>
          </w:tcPr>
          <w:p w14:paraId="0B56613F" w14:textId="77777777" w:rsidR="00A65CC5" w:rsidRPr="00AF7698" w:rsidRDefault="00A65CC5" w:rsidP="005E5F9F">
            <w:pPr>
              <w:spacing w:after="0"/>
              <w:rPr>
                <w:sz w:val="18"/>
                <w:szCs w:val="18"/>
              </w:rPr>
            </w:pPr>
            <w:r w:rsidRPr="00F15F73">
              <w:rPr>
                <w:sz w:val="18"/>
                <w:szCs w:val="18"/>
              </w:rPr>
              <w:t>(c)(2)(ii)</w:t>
            </w:r>
          </w:p>
        </w:tc>
        <w:tc>
          <w:tcPr>
            <w:tcW w:w="5040" w:type="dxa"/>
          </w:tcPr>
          <w:p w14:paraId="0BDD6975" w14:textId="77777777" w:rsidR="00A65CC5" w:rsidRPr="00AF7698" w:rsidRDefault="00A65CC5" w:rsidP="005E5F9F">
            <w:pPr>
              <w:spacing w:after="0"/>
              <w:rPr>
                <w:sz w:val="18"/>
                <w:szCs w:val="18"/>
              </w:rPr>
            </w:pPr>
            <w:r w:rsidRPr="00F15F73">
              <w:rPr>
                <w:color w:val="000000"/>
                <w:sz w:val="18"/>
                <w:szCs w:val="18"/>
                <w:shd w:val="clear" w:color="auto" w:fill="FFFFFF"/>
              </w:rPr>
              <w:t>This exposure determination shall be made without regard to the use of personal protective equipment.</w:t>
            </w:r>
          </w:p>
        </w:tc>
        <w:tc>
          <w:tcPr>
            <w:tcW w:w="2155" w:type="dxa"/>
          </w:tcPr>
          <w:p w14:paraId="4823707D" w14:textId="77777777" w:rsidR="00A65CC5" w:rsidRPr="00AF7698" w:rsidRDefault="00A65CC5" w:rsidP="005E5F9F">
            <w:pPr>
              <w:spacing w:after="0"/>
              <w:rPr>
                <w:sz w:val="18"/>
                <w:szCs w:val="18"/>
              </w:rPr>
            </w:pPr>
            <w:r w:rsidRPr="00AF7698">
              <w:rPr>
                <w:sz w:val="18"/>
                <w:szCs w:val="18"/>
              </w:rPr>
              <w:t xml:space="preserve">Pg. </w:t>
            </w:r>
            <w:r>
              <w:rPr>
                <w:sz w:val="18"/>
                <w:szCs w:val="18"/>
              </w:rPr>
              <w:t>18 – Appendix F</w:t>
            </w:r>
          </w:p>
        </w:tc>
      </w:tr>
      <w:tr w:rsidR="00A65CC5" w14:paraId="519F2B02" w14:textId="77777777" w:rsidTr="005E5F9F">
        <w:tc>
          <w:tcPr>
            <w:tcW w:w="2155" w:type="dxa"/>
          </w:tcPr>
          <w:p w14:paraId="0569A052" w14:textId="77777777" w:rsidR="00A65CC5" w:rsidRPr="00AF7698" w:rsidRDefault="00A65CC5" w:rsidP="005E5F9F">
            <w:pPr>
              <w:spacing w:after="0"/>
              <w:rPr>
                <w:sz w:val="18"/>
                <w:szCs w:val="18"/>
              </w:rPr>
            </w:pPr>
            <w:r w:rsidRPr="00AF7698">
              <w:rPr>
                <w:sz w:val="18"/>
                <w:szCs w:val="18"/>
              </w:rPr>
              <w:t>(d)</w:t>
            </w:r>
          </w:p>
        </w:tc>
        <w:tc>
          <w:tcPr>
            <w:tcW w:w="5040" w:type="dxa"/>
          </w:tcPr>
          <w:p w14:paraId="4038127A" w14:textId="77777777" w:rsidR="00A65CC5" w:rsidRPr="00AF7698" w:rsidRDefault="00A65CC5" w:rsidP="005E5F9F">
            <w:pPr>
              <w:spacing w:after="0"/>
              <w:rPr>
                <w:color w:val="000000"/>
                <w:sz w:val="18"/>
                <w:szCs w:val="18"/>
                <w:shd w:val="clear" w:color="auto" w:fill="FFFFFF"/>
              </w:rPr>
            </w:pPr>
            <w:r w:rsidRPr="00AF7698">
              <w:rPr>
                <w:color w:val="000000"/>
                <w:sz w:val="18"/>
                <w:szCs w:val="18"/>
                <w:shd w:val="clear" w:color="auto" w:fill="FFFFFF"/>
              </w:rPr>
              <w:t>Methods of Compliance</w:t>
            </w:r>
          </w:p>
        </w:tc>
        <w:tc>
          <w:tcPr>
            <w:tcW w:w="2155" w:type="dxa"/>
            <w:shd w:val="clear" w:color="auto" w:fill="BFBFBF" w:themeFill="background1" w:themeFillShade="BF"/>
          </w:tcPr>
          <w:p w14:paraId="42299E00" w14:textId="77777777" w:rsidR="00A65CC5" w:rsidRPr="00AF7698" w:rsidRDefault="00A65CC5" w:rsidP="005E5F9F">
            <w:pPr>
              <w:spacing w:after="0"/>
              <w:rPr>
                <w:sz w:val="18"/>
                <w:szCs w:val="18"/>
              </w:rPr>
            </w:pPr>
          </w:p>
        </w:tc>
      </w:tr>
      <w:tr w:rsidR="00A65CC5" w14:paraId="31BD0DA5" w14:textId="77777777" w:rsidTr="005E5F9F">
        <w:tc>
          <w:tcPr>
            <w:tcW w:w="2155" w:type="dxa"/>
          </w:tcPr>
          <w:p w14:paraId="6241D0BA" w14:textId="77777777" w:rsidR="00A65CC5" w:rsidRPr="00AF7698" w:rsidRDefault="00A65CC5" w:rsidP="005E5F9F">
            <w:pPr>
              <w:spacing w:after="0"/>
              <w:rPr>
                <w:sz w:val="18"/>
                <w:szCs w:val="18"/>
              </w:rPr>
            </w:pPr>
            <w:r w:rsidRPr="0029425E">
              <w:rPr>
                <w:sz w:val="18"/>
                <w:szCs w:val="18"/>
              </w:rPr>
              <w:lastRenderedPageBreak/>
              <w:t>(d)(1)</w:t>
            </w:r>
          </w:p>
        </w:tc>
        <w:tc>
          <w:tcPr>
            <w:tcW w:w="5040" w:type="dxa"/>
          </w:tcPr>
          <w:p w14:paraId="11F16A15" w14:textId="77777777" w:rsidR="00A65CC5" w:rsidRPr="00AF7698" w:rsidRDefault="00A65CC5" w:rsidP="005E5F9F">
            <w:pPr>
              <w:spacing w:after="0"/>
              <w:rPr>
                <w:sz w:val="18"/>
                <w:szCs w:val="18"/>
              </w:rPr>
            </w:pPr>
            <w:r w:rsidRPr="00AF7698">
              <w:rPr>
                <w:color w:val="000000"/>
                <w:sz w:val="18"/>
                <w:szCs w:val="18"/>
                <w:shd w:val="clear" w:color="auto" w:fill="FFFFFF"/>
              </w:rPr>
              <w:t xml:space="preserve">General. Universal precautions shall be observed to prevent contact with blood or OPIM. </w:t>
            </w:r>
            <w:proofErr w:type="gramStart"/>
            <w:r w:rsidRPr="00AF7698">
              <w:rPr>
                <w:color w:val="000000"/>
                <w:sz w:val="18"/>
                <w:szCs w:val="18"/>
                <w:shd w:val="clear" w:color="auto" w:fill="FFFFFF"/>
              </w:rPr>
              <w:t>Under circumstances in which</w:t>
            </w:r>
            <w:proofErr w:type="gramEnd"/>
            <w:r w:rsidRPr="00AF7698">
              <w:rPr>
                <w:color w:val="000000"/>
                <w:sz w:val="18"/>
                <w:szCs w:val="18"/>
                <w:shd w:val="clear" w:color="auto" w:fill="FFFFFF"/>
              </w:rPr>
              <w:t xml:space="preserve"> differentiation between body fluid types is difficult or impossible, all body fluids shall be considered potentially infectious materials.</w:t>
            </w:r>
          </w:p>
        </w:tc>
        <w:tc>
          <w:tcPr>
            <w:tcW w:w="2155" w:type="dxa"/>
          </w:tcPr>
          <w:p w14:paraId="757F5A6D" w14:textId="77777777" w:rsidR="00A65CC5" w:rsidRPr="00AF7698" w:rsidRDefault="00A65CC5" w:rsidP="005E5F9F">
            <w:pPr>
              <w:spacing w:after="0"/>
              <w:rPr>
                <w:sz w:val="18"/>
                <w:szCs w:val="18"/>
              </w:rPr>
            </w:pPr>
            <w:r w:rsidRPr="00AF7698">
              <w:rPr>
                <w:sz w:val="18"/>
                <w:szCs w:val="18"/>
              </w:rPr>
              <w:t xml:space="preserve">Pg. </w:t>
            </w:r>
            <w:r>
              <w:rPr>
                <w:sz w:val="18"/>
                <w:szCs w:val="18"/>
              </w:rPr>
              <w:t>4</w:t>
            </w:r>
          </w:p>
        </w:tc>
      </w:tr>
      <w:tr w:rsidR="00A65CC5" w14:paraId="6A39170B" w14:textId="77777777" w:rsidTr="005E5F9F">
        <w:tc>
          <w:tcPr>
            <w:tcW w:w="2155" w:type="dxa"/>
          </w:tcPr>
          <w:p w14:paraId="3CC14B22" w14:textId="77777777" w:rsidR="00A65CC5" w:rsidRPr="00AF7698" w:rsidRDefault="00A65CC5" w:rsidP="005E5F9F">
            <w:pPr>
              <w:spacing w:after="0"/>
              <w:rPr>
                <w:sz w:val="18"/>
                <w:szCs w:val="18"/>
              </w:rPr>
            </w:pPr>
            <w:r w:rsidRPr="00AF7698">
              <w:rPr>
                <w:sz w:val="18"/>
                <w:szCs w:val="18"/>
              </w:rPr>
              <w:t>(d)(2)</w:t>
            </w:r>
          </w:p>
        </w:tc>
        <w:tc>
          <w:tcPr>
            <w:tcW w:w="5040" w:type="dxa"/>
          </w:tcPr>
          <w:p w14:paraId="5E6C292C" w14:textId="77777777" w:rsidR="00A65CC5" w:rsidRPr="00AF7698" w:rsidRDefault="00A65CC5" w:rsidP="005E5F9F">
            <w:pPr>
              <w:spacing w:after="0"/>
              <w:rPr>
                <w:sz w:val="18"/>
                <w:szCs w:val="18"/>
              </w:rPr>
            </w:pPr>
            <w:r w:rsidRPr="00403983">
              <w:rPr>
                <w:color w:val="000000"/>
                <w:sz w:val="18"/>
                <w:szCs w:val="18"/>
                <w:shd w:val="clear" w:color="auto" w:fill="FFFFFF"/>
              </w:rPr>
              <w:t>Engineering and Work Practice Controls</w:t>
            </w:r>
            <w:r>
              <w:rPr>
                <w:color w:val="000000"/>
                <w:sz w:val="18"/>
                <w:szCs w:val="18"/>
                <w:shd w:val="clear" w:color="auto" w:fill="FFFFFF"/>
              </w:rPr>
              <w:t>.</w:t>
            </w:r>
          </w:p>
        </w:tc>
        <w:tc>
          <w:tcPr>
            <w:tcW w:w="2155" w:type="dxa"/>
            <w:shd w:val="clear" w:color="auto" w:fill="BFBFBF" w:themeFill="background1" w:themeFillShade="BF"/>
          </w:tcPr>
          <w:p w14:paraId="7674644F" w14:textId="77777777" w:rsidR="00A65CC5" w:rsidRPr="00AF7698" w:rsidRDefault="00A65CC5" w:rsidP="005E5F9F">
            <w:pPr>
              <w:spacing w:after="0"/>
              <w:rPr>
                <w:sz w:val="18"/>
                <w:szCs w:val="18"/>
              </w:rPr>
            </w:pPr>
          </w:p>
        </w:tc>
      </w:tr>
      <w:tr w:rsidR="00A65CC5" w14:paraId="7BBCF5E8" w14:textId="77777777" w:rsidTr="005E5F9F">
        <w:tc>
          <w:tcPr>
            <w:tcW w:w="2155" w:type="dxa"/>
          </w:tcPr>
          <w:p w14:paraId="2B35F403" w14:textId="77777777" w:rsidR="00A65CC5" w:rsidRPr="00AF7698" w:rsidRDefault="00A65CC5" w:rsidP="005E5F9F">
            <w:pPr>
              <w:spacing w:after="0"/>
              <w:ind w:left="337"/>
              <w:rPr>
                <w:sz w:val="18"/>
                <w:szCs w:val="18"/>
              </w:rPr>
            </w:pPr>
            <w:r w:rsidRPr="00AF7698">
              <w:rPr>
                <w:sz w:val="18"/>
                <w:szCs w:val="18"/>
              </w:rPr>
              <w:t>(d)(2)(</w:t>
            </w:r>
            <w:r>
              <w:rPr>
                <w:sz w:val="18"/>
                <w:szCs w:val="18"/>
              </w:rPr>
              <w:t>ii</w:t>
            </w:r>
            <w:r w:rsidRPr="00AF7698">
              <w:rPr>
                <w:sz w:val="18"/>
                <w:szCs w:val="18"/>
              </w:rPr>
              <w:t>)</w:t>
            </w:r>
          </w:p>
        </w:tc>
        <w:tc>
          <w:tcPr>
            <w:tcW w:w="5040" w:type="dxa"/>
          </w:tcPr>
          <w:p w14:paraId="4FDEE9F6" w14:textId="77777777" w:rsidR="00A65CC5" w:rsidRPr="00AF7698" w:rsidRDefault="00A65CC5" w:rsidP="005E5F9F">
            <w:pPr>
              <w:spacing w:after="0"/>
              <w:rPr>
                <w:sz w:val="18"/>
                <w:szCs w:val="18"/>
              </w:rPr>
            </w:pPr>
            <w:r w:rsidRPr="00802525">
              <w:rPr>
                <w:color w:val="000000"/>
                <w:sz w:val="18"/>
                <w:szCs w:val="18"/>
                <w:shd w:val="clear" w:color="auto" w:fill="FFFFFF"/>
              </w:rPr>
              <w:t>Engineering controls shall be examined and maintained or replaced on a regular schedule to ensure their effectiveness.</w:t>
            </w:r>
          </w:p>
        </w:tc>
        <w:tc>
          <w:tcPr>
            <w:tcW w:w="2155" w:type="dxa"/>
          </w:tcPr>
          <w:p w14:paraId="35C25829" w14:textId="77777777" w:rsidR="00A65CC5" w:rsidRPr="00AF7698" w:rsidRDefault="00A65CC5" w:rsidP="005E5F9F">
            <w:pPr>
              <w:spacing w:after="0"/>
              <w:rPr>
                <w:sz w:val="18"/>
                <w:szCs w:val="18"/>
              </w:rPr>
            </w:pPr>
            <w:r w:rsidRPr="00AF7698">
              <w:rPr>
                <w:sz w:val="18"/>
                <w:szCs w:val="18"/>
              </w:rPr>
              <w:t xml:space="preserve">Pg. </w:t>
            </w:r>
            <w:r>
              <w:rPr>
                <w:sz w:val="18"/>
                <w:szCs w:val="18"/>
              </w:rPr>
              <w:t>4</w:t>
            </w:r>
          </w:p>
        </w:tc>
      </w:tr>
      <w:tr w:rsidR="00A65CC5" w14:paraId="27BC8B04" w14:textId="77777777" w:rsidTr="005E5F9F">
        <w:tc>
          <w:tcPr>
            <w:tcW w:w="2155" w:type="dxa"/>
          </w:tcPr>
          <w:p w14:paraId="1B32BD65" w14:textId="77777777" w:rsidR="00A65CC5" w:rsidRPr="00AF7698" w:rsidRDefault="00A65CC5" w:rsidP="005E5F9F">
            <w:pPr>
              <w:spacing w:after="0"/>
              <w:ind w:left="337"/>
              <w:rPr>
                <w:sz w:val="18"/>
                <w:szCs w:val="18"/>
              </w:rPr>
            </w:pPr>
            <w:r w:rsidRPr="00AF7698">
              <w:rPr>
                <w:sz w:val="18"/>
                <w:szCs w:val="18"/>
              </w:rPr>
              <w:t>(d)(2)(</w:t>
            </w:r>
            <w:r>
              <w:rPr>
                <w:sz w:val="18"/>
                <w:szCs w:val="18"/>
              </w:rPr>
              <w:t>iii</w:t>
            </w:r>
            <w:r w:rsidRPr="00AF7698">
              <w:rPr>
                <w:sz w:val="18"/>
                <w:szCs w:val="18"/>
              </w:rPr>
              <w:t>)</w:t>
            </w:r>
          </w:p>
        </w:tc>
        <w:tc>
          <w:tcPr>
            <w:tcW w:w="5040" w:type="dxa"/>
          </w:tcPr>
          <w:p w14:paraId="049885C4" w14:textId="77777777" w:rsidR="00A65CC5" w:rsidRPr="00AF7698" w:rsidRDefault="00A65CC5" w:rsidP="005E5F9F">
            <w:pPr>
              <w:spacing w:after="0"/>
              <w:rPr>
                <w:sz w:val="18"/>
                <w:szCs w:val="18"/>
              </w:rPr>
            </w:pPr>
            <w:r w:rsidRPr="00802525">
              <w:rPr>
                <w:color w:val="000000"/>
                <w:sz w:val="18"/>
                <w:szCs w:val="18"/>
                <w:shd w:val="clear" w:color="auto" w:fill="FFFFFF"/>
              </w:rPr>
              <w:t>Employers shall provide handwashing facilities which are readily accessible to employees.</w:t>
            </w:r>
          </w:p>
        </w:tc>
        <w:tc>
          <w:tcPr>
            <w:tcW w:w="2155" w:type="dxa"/>
          </w:tcPr>
          <w:p w14:paraId="6A505AE9"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2A83710A" w14:textId="77777777" w:rsidTr="005E5F9F">
        <w:tc>
          <w:tcPr>
            <w:tcW w:w="2155" w:type="dxa"/>
          </w:tcPr>
          <w:p w14:paraId="072DE14A" w14:textId="77777777" w:rsidR="00A65CC5" w:rsidRPr="00AF7698" w:rsidRDefault="00A65CC5" w:rsidP="005E5F9F">
            <w:pPr>
              <w:spacing w:after="0"/>
              <w:ind w:left="337"/>
              <w:rPr>
                <w:sz w:val="18"/>
                <w:szCs w:val="18"/>
              </w:rPr>
            </w:pPr>
            <w:r w:rsidRPr="00AF7698">
              <w:rPr>
                <w:sz w:val="18"/>
                <w:szCs w:val="18"/>
              </w:rPr>
              <w:t>(d)(2)(</w:t>
            </w:r>
            <w:r>
              <w:rPr>
                <w:sz w:val="18"/>
                <w:szCs w:val="18"/>
              </w:rPr>
              <w:t>iv</w:t>
            </w:r>
            <w:r w:rsidRPr="00AF7698">
              <w:rPr>
                <w:sz w:val="18"/>
                <w:szCs w:val="18"/>
              </w:rPr>
              <w:t>)</w:t>
            </w:r>
          </w:p>
        </w:tc>
        <w:tc>
          <w:tcPr>
            <w:tcW w:w="5040" w:type="dxa"/>
          </w:tcPr>
          <w:p w14:paraId="06287647" w14:textId="77777777" w:rsidR="00A65CC5" w:rsidRPr="00AF7698" w:rsidRDefault="00A65CC5" w:rsidP="005E5F9F">
            <w:pPr>
              <w:spacing w:after="0"/>
              <w:rPr>
                <w:sz w:val="18"/>
                <w:szCs w:val="18"/>
              </w:rPr>
            </w:pPr>
            <w:r w:rsidRPr="00802525">
              <w:rPr>
                <w:color w:val="000000"/>
                <w:sz w:val="18"/>
                <w:szCs w:val="18"/>
                <w:shd w:val="clear" w:color="auto" w:fill="FFFFFF"/>
              </w:rPr>
              <w:t>When provision of handwashing facilities is not feasible, the employer shall provide either an appropriate antiseptic hand cleanser in conjunction with clean cloth/paper towels or antiseptic towelettes. When antiseptic hand cleansers or towelettes are used, hands shall be washed with soap and running water as soon as feasible.</w:t>
            </w:r>
          </w:p>
        </w:tc>
        <w:tc>
          <w:tcPr>
            <w:tcW w:w="2155" w:type="dxa"/>
          </w:tcPr>
          <w:p w14:paraId="594E4394"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3813DD04" w14:textId="77777777" w:rsidTr="005E5F9F">
        <w:tc>
          <w:tcPr>
            <w:tcW w:w="2155" w:type="dxa"/>
          </w:tcPr>
          <w:p w14:paraId="0F94522B" w14:textId="77777777" w:rsidR="00A65CC5" w:rsidRPr="00AF7698" w:rsidRDefault="00A65CC5" w:rsidP="005E5F9F">
            <w:pPr>
              <w:spacing w:after="0"/>
              <w:ind w:left="337"/>
              <w:rPr>
                <w:sz w:val="18"/>
                <w:szCs w:val="18"/>
              </w:rPr>
            </w:pPr>
            <w:r w:rsidRPr="001C11B6">
              <w:rPr>
                <w:sz w:val="18"/>
                <w:szCs w:val="18"/>
              </w:rPr>
              <w:t>(d)(2)(v)</w:t>
            </w:r>
          </w:p>
        </w:tc>
        <w:tc>
          <w:tcPr>
            <w:tcW w:w="5040" w:type="dxa"/>
          </w:tcPr>
          <w:p w14:paraId="482104AD" w14:textId="77777777" w:rsidR="00A65CC5" w:rsidRPr="00AF7698" w:rsidRDefault="00A65CC5" w:rsidP="005E5F9F">
            <w:pPr>
              <w:spacing w:after="0"/>
              <w:rPr>
                <w:sz w:val="18"/>
                <w:szCs w:val="18"/>
              </w:rPr>
            </w:pPr>
            <w:r w:rsidRPr="001C11B6">
              <w:rPr>
                <w:color w:val="000000"/>
                <w:sz w:val="18"/>
                <w:szCs w:val="18"/>
                <w:shd w:val="clear" w:color="auto" w:fill="FFFFFF"/>
              </w:rPr>
              <w:t>Employers shall ensure that employees wash their hands immediately or as soon as feasible after removal of gloves or other personal protective equipment.</w:t>
            </w:r>
          </w:p>
        </w:tc>
        <w:tc>
          <w:tcPr>
            <w:tcW w:w="2155" w:type="dxa"/>
          </w:tcPr>
          <w:p w14:paraId="35BD3E82"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14A6BE1F" w14:textId="77777777" w:rsidTr="005E5F9F">
        <w:tc>
          <w:tcPr>
            <w:tcW w:w="2155" w:type="dxa"/>
          </w:tcPr>
          <w:p w14:paraId="6D12A97C" w14:textId="77777777" w:rsidR="00A65CC5" w:rsidRPr="001C11B6" w:rsidRDefault="00A65CC5" w:rsidP="005E5F9F">
            <w:pPr>
              <w:spacing w:after="0"/>
              <w:ind w:left="337"/>
              <w:rPr>
                <w:sz w:val="18"/>
                <w:szCs w:val="18"/>
              </w:rPr>
            </w:pPr>
            <w:r w:rsidRPr="001C11B6">
              <w:rPr>
                <w:sz w:val="18"/>
                <w:szCs w:val="18"/>
              </w:rPr>
              <w:t>(d)(2)(v</w:t>
            </w:r>
            <w:r>
              <w:rPr>
                <w:sz w:val="18"/>
                <w:szCs w:val="18"/>
              </w:rPr>
              <w:t>i</w:t>
            </w:r>
            <w:r w:rsidRPr="001C11B6">
              <w:rPr>
                <w:sz w:val="18"/>
                <w:szCs w:val="18"/>
              </w:rPr>
              <w:t>)</w:t>
            </w:r>
          </w:p>
        </w:tc>
        <w:tc>
          <w:tcPr>
            <w:tcW w:w="5040" w:type="dxa"/>
          </w:tcPr>
          <w:p w14:paraId="7FFCDB60" w14:textId="77777777" w:rsidR="00A65CC5" w:rsidRPr="001C11B6" w:rsidRDefault="00A65CC5" w:rsidP="005E5F9F">
            <w:pPr>
              <w:spacing w:after="0"/>
              <w:rPr>
                <w:color w:val="000000"/>
                <w:sz w:val="18"/>
                <w:szCs w:val="18"/>
                <w:shd w:val="clear" w:color="auto" w:fill="FFFFFF"/>
              </w:rPr>
            </w:pPr>
            <w:r w:rsidRPr="001C11B6">
              <w:rPr>
                <w:color w:val="000000"/>
                <w:sz w:val="18"/>
                <w:szCs w:val="18"/>
                <w:shd w:val="clear" w:color="auto" w:fill="FFFFFF"/>
              </w:rPr>
              <w:t>Employers shall ensure that employees wash hands and any other skin with soap and water, or flush mucous membranes with water immediately or as soon as feasible following contact of such body areas with blood or other potentially infectious materials.</w:t>
            </w:r>
          </w:p>
        </w:tc>
        <w:tc>
          <w:tcPr>
            <w:tcW w:w="2155" w:type="dxa"/>
          </w:tcPr>
          <w:p w14:paraId="2278F048"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73BD5322" w14:textId="77777777" w:rsidTr="005E5F9F">
        <w:tc>
          <w:tcPr>
            <w:tcW w:w="2155" w:type="dxa"/>
          </w:tcPr>
          <w:p w14:paraId="5BD85512" w14:textId="77777777" w:rsidR="00A65CC5" w:rsidRPr="001C11B6" w:rsidRDefault="00A65CC5" w:rsidP="005E5F9F">
            <w:pPr>
              <w:spacing w:after="0"/>
              <w:ind w:left="337"/>
              <w:rPr>
                <w:sz w:val="18"/>
                <w:szCs w:val="18"/>
              </w:rPr>
            </w:pPr>
            <w:r w:rsidRPr="001C11B6">
              <w:rPr>
                <w:sz w:val="18"/>
                <w:szCs w:val="18"/>
              </w:rPr>
              <w:t>(d)(2)(vii)</w:t>
            </w:r>
          </w:p>
        </w:tc>
        <w:tc>
          <w:tcPr>
            <w:tcW w:w="5040" w:type="dxa"/>
          </w:tcPr>
          <w:p w14:paraId="15447B05" w14:textId="77777777" w:rsidR="00A65CC5" w:rsidRPr="001C11B6" w:rsidRDefault="00A65CC5" w:rsidP="005E5F9F">
            <w:pPr>
              <w:spacing w:after="0"/>
              <w:rPr>
                <w:color w:val="000000"/>
                <w:sz w:val="18"/>
                <w:szCs w:val="18"/>
                <w:shd w:val="clear" w:color="auto" w:fill="FFFFFF"/>
              </w:rPr>
            </w:pPr>
            <w:r w:rsidRPr="001C11B6">
              <w:rPr>
                <w:color w:val="000000"/>
                <w:sz w:val="18"/>
                <w:szCs w:val="18"/>
                <w:shd w:val="clear" w:color="auto" w:fill="FFFFFF"/>
              </w:rPr>
              <w:t>Contaminated needles and other contaminated sharps shall not be bent, recapped, or removed except as noted in paragraphs (d)(2)(vii)(A) and (d)(2)(vii)(B) below. Shearing or breaking of contaminated needles is prohibited.</w:t>
            </w:r>
          </w:p>
        </w:tc>
        <w:tc>
          <w:tcPr>
            <w:tcW w:w="2155" w:type="dxa"/>
          </w:tcPr>
          <w:p w14:paraId="7F301C5F"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6A18DCEC" w14:textId="77777777" w:rsidTr="005E5F9F">
        <w:tc>
          <w:tcPr>
            <w:tcW w:w="2155" w:type="dxa"/>
          </w:tcPr>
          <w:p w14:paraId="412B2B79" w14:textId="77777777" w:rsidR="00A65CC5" w:rsidRPr="001C11B6" w:rsidRDefault="00A65CC5" w:rsidP="005E5F9F">
            <w:pPr>
              <w:spacing w:after="0"/>
              <w:ind w:left="337"/>
              <w:rPr>
                <w:sz w:val="18"/>
                <w:szCs w:val="18"/>
              </w:rPr>
            </w:pPr>
            <w:r w:rsidRPr="001C11B6">
              <w:rPr>
                <w:sz w:val="18"/>
                <w:szCs w:val="18"/>
              </w:rPr>
              <w:t>(d)(2)(vii)(A)</w:t>
            </w:r>
          </w:p>
        </w:tc>
        <w:tc>
          <w:tcPr>
            <w:tcW w:w="5040" w:type="dxa"/>
          </w:tcPr>
          <w:p w14:paraId="302F9EFE" w14:textId="77777777" w:rsidR="00A65CC5" w:rsidRPr="001C11B6" w:rsidRDefault="00A65CC5" w:rsidP="005E5F9F">
            <w:pPr>
              <w:spacing w:after="0"/>
              <w:rPr>
                <w:color w:val="000000"/>
                <w:sz w:val="18"/>
                <w:szCs w:val="18"/>
                <w:shd w:val="clear" w:color="auto" w:fill="FFFFFF"/>
              </w:rPr>
            </w:pPr>
            <w:r w:rsidRPr="001C11B6">
              <w:rPr>
                <w:color w:val="000000"/>
                <w:sz w:val="18"/>
                <w:szCs w:val="18"/>
                <w:shd w:val="clear" w:color="auto" w:fill="FFFFFF"/>
              </w:rPr>
              <w:t xml:space="preserve">Contaminated needles and other contaminated sharps shall not be bent, </w:t>
            </w:r>
            <w:proofErr w:type="gramStart"/>
            <w:r w:rsidRPr="001C11B6">
              <w:rPr>
                <w:color w:val="000000"/>
                <w:sz w:val="18"/>
                <w:szCs w:val="18"/>
                <w:shd w:val="clear" w:color="auto" w:fill="FFFFFF"/>
              </w:rPr>
              <w:t>recapped</w:t>
            </w:r>
            <w:proofErr w:type="gramEnd"/>
            <w:r w:rsidRPr="001C11B6">
              <w:rPr>
                <w:color w:val="000000"/>
                <w:sz w:val="18"/>
                <w:szCs w:val="18"/>
                <w:shd w:val="clear" w:color="auto" w:fill="FFFFFF"/>
              </w:rPr>
              <w:t xml:space="preserve"> or removed unless the employer can demonstrate that no alternative is feasible or that such action is required by a specific medical or dental procedure.</w:t>
            </w:r>
          </w:p>
        </w:tc>
        <w:tc>
          <w:tcPr>
            <w:tcW w:w="2155" w:type="dxa"/>
          </w:tcPr>
          <w:p w14:paraId="2DF34E8A"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76C4EEF7" w14:textId="77777777" w:rsidTr="005E5F9F">
        <w:tc>
          <w:tcPr>
            <w:tcW w:w="2155" w:type="dxa"/>
          </w:tcPr>
          <w:p w14:paraId="56E02CF0" w14:textId="77777777" w:rsidR="00A65CC5" w:rsidRPr="001C11B6" w:rsidRDefault="00A65CC5" w:rsidP="005E5F9F">
            <w:pPr>
              <w:spacing w:after="0"/>
              <w:ind w:left="337"/>
              <w:rPr>
                <w:sz w:val="18"/>
                <w:szCs w:val="18"/>
              </w:rPr>
            </w:pPr>
            <w:r w:rsidRPr="001C11B6">
              <w:rPr>
                <w:sz w:val="18"/>
                <w:szCs w:val="18"/>
              </w:rPr>
              <w:t>(d)(2)(vii)(B)</w:t>
            </w:r>
          </w:p>
        </w:tc>
        <w:tc>
          <w:tcPr>
            <w:tcW w:w="5040" w:type="dxa"/>
          </w:tcPr>
          <w:p w14:paraId="7128DFE8" w14:textId="77777777" w:rsidR="00A65CC5" w:rsidRPr="001C11B6" w:rsidRDefault="00A65CC5" w:rsidP="005E5F9F">
            <w:pPr>
              <w:spacing w:after="0"/>
              <w:rPr>
                <w:color w:val="000000"/>
                <w:sz w:val="18"/>
                <w:szCs w:val="18"/>
                <w:shd w:val="clear" w:color="auto" w:fill="FFFFFF"/>
              </w:rPr>
            </w:pPr>
            <w:r w:rsidRPr="001C11B6">
              <w:rPr>
                <w:color w:val="000000"/>
                <w:sz w:val="18"/>
                <w:szCs w:val="18"/>
                <w:shd w:val="clear" w:color="auto" w:fill="FFFFFF"/>
              </w:rPr>
              <w:t xml:space="preserve">Such bending, recapping or needle removal must be accomplished </w:t>
            </w:r>
            <w:proofErr w:type="gramStart"/>
            <w:r w:rsidRPr="001C11B6">
              <w:rPr>
                <w:color w:val="000000"/>
                <w:sz w:val="18"/>
                <w:szCs w:val="18"/>
                <w:shd w:val="clear" w:color="auto" w:fill="FFFFFF"/>
              </w:rPr>
              <w:t>through the use of</w:t>
            </w:r>
            <w:proofErr w:type="gramEnd"/>
            <w:r w:rsidRPr="001C11B6">
              <w:rPr>
                <w:color w:val="000000"/>
                <w:sz w:val="18"/>
                <w:szCs w:val="18"/>
                <w:shd w:val="clear" w:color="auto" w:fill="FFFFFF"/>
              </w:rPr>
              <w:t xml:space="preserve"> a mechanical device or a one-handed technique.</w:t>
            </w:r>
          </w:p>
        </w:tc>
        <w:tc>
          <w:tcPr>
            <w:tcW w:w="2155" w:type="dxa"/>
          </w:tcPr>
          <w:p w14:paraId="4822B6A0"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43FA3411" w14:textId="77777777" w:rsidTr="005E5F9F">
        <w:tc>
          <w:tcPr>
            <w:tcW w:w="2155" w:type="dxa"/>
          </w:tcPr>
          <w:p w14:paraId="7C106792" w14:textId="77777777" w:rsidR="00A65CC5" w:rsidRPr="001C11B6" w:rsidRDefault="00A65CC5" w:rsidP="005E5F9F">
            <w:pPr>
              <w:spacing w:after="0"/>
              <w:ind w:left="337"/>
              <w:rPr>
                <w:sz w:val="18"/>
                <w:szCs w:val="18"/>
              </w:rPr>
            </w:pPr>
            <w:r w:rsidRPr="00ED2492">
              <w:rPr>
                <w:sz w:val="18"/>
                <w:szCs w:val="18"/>
              </w:rPr>
              <w:t>(d)(2)(</w:t>
            </w:r>
            <w:proofErr w:type="gramStart"/>
            <w:r w:rsidRPr="00ED2492">
              <w:rPr>
                <w:sz w:val="18"/>
                <w:szCs w:val="18"/>
              </w:rPr>
              <w:t>viii)</w:t>
            </w:r>
            <w:r>
              <w:rPr>
                <w:sz w:val="18"/>
                <w:szCs w:val="18"/>
              </w:rPr>
              <w:t>(</w:t>
            </w:r>
            <w:proofErr w:type="gramEnd"/>
            <w:r>
              <w:rPr>
                <w:sz w:val="18"/>
                <w:szCs w:val="18"/>
              </w:rPr>
              <w:t>A-D)</w:t>
            </w:r>
          </w:p>
        </w:tc>
        <w:tc>
          <w:tcPr>
            <w:tcW w:w="5040" w:type="dxa"/>
          </w:tcPr>
          <w:p w14:paraId="1C625755" w14:textId="77777777" w:rsidR="00A65CC5" w:rsidRDefault="00A65CC5" w:rsidP="005E5F9F">
            <w:pPr>
              <w:spacing w:after="0"/>
              <w:rPr>
                <w:color w:val="000000"/>
                <w:sz w:val="18"/>
                <w:szCs w:val="18"/>
                <w:shd w:val="clear" w:color="auto" w:fill="FFFFFF"/>
              </w:rPr>
            </w:pPr>
            <w:r w:rsidRPr="00ED2492">
              <w:rPr>
                <w:color w:val="000000"/>
                <w:sz w:val="18"/>
                <w:szCs w:val="18"/>
                <w:shd w:val="clear" w:color="auto" w:fill="FFFFFF"/>
              </w:rPr>
              <w:t>Immediately or as soon as possible after use, contaminated reusable sharps shall be placed in appropriate containers until properly reprocessed. These containers shall be:</w:t>
            </w:r>
          </w:p>
          <w:p w14:paraId="03BD2522" w14:textId="77777777" w:rsidR="00A65CC5" w:rsidRDefault="00A65CC5" w:rsidP="005E5F9F">
            <w:pPr>
              <w:pStyle w:val="ListParagraph"/>
              <w:numPr>
                <w:ilvl w:val="0"/>
                <w:numId w:val="27"/>
              </w:numPr>
              <w:spacing w:after="0"/>
              <w:ind w:left="346"/>
              <w:rPr>
                <w:color w:val="000000"/>
                <w:sz w:val="18"/>
                <w:szCs w:val="18"/>
                <w:shd w:val="clear" w:color="auto" w:fill="FFFFFF"/>
              </w:rPr>
            </w:pPr>
            <w:r w:rsidRPr="00ED2492">
              <w:rPr>
                <w:color w:val="000000"/>
                <w:sz w:val="18"/>
                <w:szCs w:val="18"/>
                <w:shd w:val="clear" w:color="auto" w:fill="FFFFFF"/>
              </w:rPr>
              <w:t xml:space="preserve">Puncture </w:t>
            </w:r>
            <w:proofErr w:type="gramStart"/>
            <w:r w:rsidRPr="00ED2492">
              <w:rPr>
                <w:color w:val="000000"/>
                <w:sz w:val="18"/>
                <w:szCs w:val="18"/>
                <w:shd w:val="clear" w:color="auto" w:fill="FFFFFF"/>
              </w:rPr>
              <w:t>resistant;</w:t>
            </w:r>
            <w:proofErr w:type="gramEnd"/>
          </w:p>
          <w:p w14:paraId="0A46473F" w14:textId="77777777" w:rsidR="00A65CC5" w:rsidRDefault="00A65CC5" w:rsidP="005E5F9F">
            <w:pPr>
              <w:pStyle w:val="ListParagraph"/>
              <w:numPr>
                <w:ilvl w:val="0"/>
                <w:numId w:val="27"/>
              </w:numPr>
              <w:spacing w:after="0"/>
              <w:ind w:left="346"/>
              <w:rPr>
                <w:color w:val="000000"/>
                <w:sz w:val="18"/>
                <w:szCs w:val="18"/>
                <w:shd w:val="clear" w:color="auto" w:fill="FFFFFF"/>
              </w:rPr>
            </w:pPr>
            <w:r w:rsidRPr="00ED2492">
              <w:rPr>
                <w:color w:val="000000"/>
                <w:sz w:val="18"/>
                <w:szCs w:val="18"/>
                <w:shd w:val="clear" w:color="auto" w:fill="FFFFFF"/>
              </w:rPr>
              <w:t xml:space="preserve">Labeled or color-coded in accordance with this </w:t>
            </w:r>
            <w:proofErr w:type="gramStart"/>
            <w:r w:rsidRPr="00ED2492">
              <w:rPr>
                <w:color w:val="000000"/>
                <w:sz w:val="18"/>
                <w:szCs w:val="18"/>
                <w:shd w:val="clear" w:color="auto" w:fill="FFFFFF"/>
              </w:rPr>
              <w:t>standard;</w:t>
            </w:r>
            <w:proofErr w:type="gramEnd"/>
          </w:p>
          <w:p w14:paraId="4527F0B6" w14:textId="77777777" w:rsidR="00A65CC5" w:rsidRDefault="00A65CC5" w:rsidP="005E5F9F">
            <w:pPr>
              <w:pStyle w:val="ListParagraph"/>
              <w:numPr>
                <w:ilvl w:val="0"/>
                <w:numId w:val="27"/>
              </w:numPr>
              <w:spacing w:after="0"/>
              <w:ind w:left="346"/>
              <w:rPr>
                <w:color w:val="000000"/>
                <w:sz w:val="18"/>
                <w:szCs w:val="18"/>
                <w:shd w:val="clear" w:color="auto" w:fill="FFFFFF"/>
              </w:rPr>
            </w:pPr>
            <w:r w:rsidRPr="00ED2492">
              <w:rPr>
                <w:color w:val="000000"/>
                <w:sz w:val="18"/>
                <w:szCs w:val="18"/>
                <w:shd w:val="clear" w:color="auto" w:fill="FFFFFF"/>
              </w:rPr>
              <w:t>Leakproof on the sides and bottom; and</w:t>
            </w:r>
          </w:p>
          <w:p w14:paraId="284A5222" w14:textId="77777777" w:rsidR="00A65CC5" w:rsidRPr="00ED2492" w:rsidRDefault="00A65CC5" w:rsidP="005E5F9F">
            <w:pPr>
              <w:pStyle w:val="ListParagraph"/>
              <w:numPr>
                <w:ilvl w:val="0"/>
                <w:numId w:val="27"/>
              </w:numPr>
              <w:spacing w:after="0"/>
              <w:ind w:left="346"/>
              <w:rPr>
                <w:color w:val="000000"/>
                <w:sz w:val="18"/>
                <w:szCs w:val="18"/>
                <w:shd w:val="clear" w:color="auto" w:fill="FFFFFF"/>
              </w:rPr>
            </w:pPr>
            <w:r w:rsidRPr="00ED2492">
              <w:rPr>
                <w:color w:val="000000"/>
                <w:sz w:val="18"/>
                <w:szCs w:val="18"/>
                <w:shd w:val="clear" w:color="auto" w:fill="FFFFFF"/>
              </w:rPr>
              <w:t>In accordance with the requirements set forth in paragraph (d)(4)(ii)(E) for reusable sharps.</w:t>
            </w:r>
          </w:p>
        </w:tc>
        <w:tc>
          <w:tcPr>
            <w:tcW w:w="2155" w:type="dxa"/>
          </w:tcPr>
          <w:p w14:paraId="463D97ED" w14:textId="77777777" w:rsidR="00A65CC5" w:rsidRPr="00AF7698" w:rsidRDefault="00A65CC5" w:rsidP="005E5F9F">
            <w:pPr>
              <w:spacing w:after="0"/>
              <w:rPr>
                <w:sz w:val="18"/>
                <w:szCs w:val="18"/>
              </w:rPr>
            </w:pPr>
            <w:r w:rsidRPr="00AF7698">
              <w:rPr>
                <w:sz w:val="18"/>
                <w:szCs w:val="18"/>
              </w:rPr>
              <w:t xml:space="preserve">Pg. </w:t>
            </w:r>
            <w:r>
              <w:rPr>
                <w:sz w:val="18"/>
                <w:szCs w:val="18"/>
              </w:rPr>
              <w:t>5-6</w:t>
            </w:r>
          </w:p>
        </w:tc>
      </w:tr>
      <w:tr w:rsidR="00A65CC5" w14:paraId="33AEABA7" w14:textId="77777777" w:rsidTr="005E5F9F">
        <w:tc>
          <w:tcPr>
            <w:tcW w:w="2155" w:type="dxa"/>
          </w:tcPr>
          <w:p w14:paraId="70AC4943" w14:textId="77777777" w:rsidR="00A65CC5" w:rsidRPr="001C11B6" w:rsidRDefault="00A65CC5" w:rsidP="005E5F9F">
            <w:pPr>
              <w:spacing w:after="0"/>
              <w:ind w:left="337"/>
              <w:rPr>
                <w:sz w:val="18"/>
                <w:szCs w:val="18"/>
              </w:rPr>
            </w:pPr>
            <w:r w:rsidRPr="00ED2492">
              <w:rPr>
                <w:sz w:val="18"/>
                <w:szCs w:val="18"/>
              </w:rPr>
              <w:t>(d)(2)(ix)</w:t>
            </w:r>
          </w:p>
        </w:tc>
        <w:tc>
          <w:tcPr>
            <w:tcW w:w="5040" w:type="dxa"/>
          </w:tcPr>
          <w:p w14:paraId="1C838E6C" w14:textId="77777777" w:rsidR="00A65CC5" w:rsidRPr="001C11B6" w:rsidRDefault="00A65CC5" w:rsidP="005E5F9F">
            <w:pPr>
              <w:spacing w:after="0"/>
              <w:rPr>
                <w:color w:val="000000"/>
                <w:sz w:val="18"/>
                <w:szCs w:val="18"/>
                <w:shd w:val="clear" w:color="auto" w:fill="FFFFFF"/>
              </w:rPr>
            </w:pPr>
            <w:r w:rsidRPr="00ED2492">
              <w:rPr>
                <w:color w:val="000000"/>
                <w:sz w:val="18"/>
                <w:szCs w:val="18"/>
                <w:shd w:val="clear" w:color="auto" w:fill="FFFFFF"/>
              </w:rPr>
              <w:t>Eating, drinking, smoking, applying cosmetics or lip balm, and handling contact lenses are prohibited in work areas where there is a reasonable likelihood of occupational exposure.</w:t>
            </w:r>
          </w:p>
        </w:tc>
        <w:tc>
          <w:tcPr>
            <w:tcW w:w="2155" w:type="dxa"/>
          </w:tcPr>
          <w:p w14:paraId="7DFB7B1B" w14:textId="77777777" w:rsidR="00A65CC5" w:rsidRPr="00AF7698" w:rsidRDefault="00A65CC5" w:rsidP="005E5F9F">
            <w:pPr>
              <w:spacing w:after="0"/>
              <w:rPr>
                <w:sz w:val="18"/>
                <w:szCs w:val="18"/>
              </w:rPr>
            </w:pPr>
            <w:r w:rsidRPr="00AF7698">
              <w:rPr>
                <w:sz w:val="18"/>
                <w:szCs w:val="18"/>
              </w:rPr>
              <w:t xml:space="preserve">Pg. </w:t>
            </w:r>
            <w:r>
              <w:rPr>
                <w:sz w:val="18"/>
                <w:szCs w:val="18"/>
              </w:rPr>
              <w:t>5 &amp; 9</w:t>
            </w:r>
          </w:p>
        </w:tc>
      </w:tr>
      <w:tr w:rsidR="00A65CC5" w14:paraId="00E55AEA" w14:textId="77777777" w:rsidTr="005E5F9F">
        <w:tc>
          <w:tcPr>
            <w:tcW w:w="2155" w:type="dxa"/>
          </w:tcPr>
          <w:p w14:paraId="4EFBEE6C" w14:textId="77777777" w:rsidR="00A65CC5" w:rsidRPr="001C11B6" w:rsidRDefault="00A65CC5" w:rsidP="005E5F9F">
            <w:pPr>
              <w:spacing w:after="0"/>
              <w:ind w:left="337"/>
              <w:rPr>
                <w:sz w:val="18"/>
                <w:szCs w:val="18"/>
              </w:rPr>
            </w:pPr>
            <w:r w:rsidRPr="00ED2492">
              <w:rPr>
                <w:sz w:val="18"/>
                <w:szCs w:val="18"/>
              </w:rPr>
              <w:t>(d)(2)(x)</w:t>
            </w:r>
          </w:p>
        </w:tc>
        <w:tc>
          <w:tcPr>
            <w:tcW w:w="5040" w:type="dxa"/>
          </w:tcPr>
          <w:p w14:paraId="31F68D63" w14:textId="77777777" w:rsidR="00A65CC5" w:rsidRPr="001C11B6" w:rsidRDefault="00A65CC5" w:rsidP="005E5F9F">
            <w:pPr>
              <w:spacing w:after="0"/>
              <w:rPr>
                <w:color w:val="000000"/>
                <w:sz w:val="18"/>
                <w:szCs w:val="18"/>
                <w:shd w:val="clear" w:color="auto" w:fill="FFFFFF"/>
              </w:rPr>
            </w:pPr>
            <w:r w:rsidRPr="00ED2492">
              <w:rPr>
                <w:color w:val="000000"/>
                <w:sz w:val="18"/>
                <w:szCs w:val="18"/>
                <w:shd w:val="clear" w:color="auto" w:fill="FFFFFF"/>
              </w:rPr>
              <w:t>Food and drink shall not be kept in refrigerators, freezers, shelves, cabinets or on countertops or benchtops where blood or other potentially infectious materials are present.</w:t>
            </w:r>
          </w:p>
        </w:tc>
        <w:tc>
          <w:tcPr>
            <w:tcW w:w="2155" w:type="dxa"/>
          </w:tcPr>
          <w:p w14:paraId="5A9AD4DF" w14:textId="77777777" w:rsidR="00A65CC5" w:rsidRPr="00AF7698" w:rsidRDefault="00A65CC5" w:rsidP="005E5F9F">
            <w:pPr>
              <w:spacing w:after="0"/>
              <w:rPr>
                <w:sz w:val="18"/>
                <w:szCs w:val="18"/>
              </w:rPr>
            </w:pPr>
            <w:r w:rsidRPr="00AF7698">
              <w:rPr>
                <w:sz w:val="18"/>
                <w:szCs w:val="18"/>
              </w:rPr>
              <w:t xml:space="preserve">Pg. </w:t>
            </w:r>
            <w:r>
              <w:rPr>
                <w:sz w:val="18"/>
                <w:szCs w:val="18"/>
              </w:rPr>
              <w:t>5 &amp; 9</w:t>
            </w:r>
          </w:p>
        </w:tc>
      </w:tr>
      <w:tr w:rsidR="00A65CC5" w14:paraId="5339EAAF" w14:textId="77777777" w:rsidTr="005E5F9F">
        <w:tc>
          <w:tcPr>
            <w:tcW w:w="2155" w:type="dxa"/>
          </w:tcPr>
          <w:p w14:paraId="79DD65B2" w14:textId="77777777" w:rsidR="00A65CC5" w:rsidRPr="00ED2492" w:rsidRDefault="00A65CC5" w:rsidP="005E5F9F">
            <w:pPr>
              <w:spacing w:after="0"/>
              <w:ind w:left="337"/>
              <w:rPr>
                <w:sz w:val="18"/>
                <w:szCs w:val="18"/>
              </w:rPr>
            </w:pPr>
            <w:r w:rsidRPr="00ED2492">
              <w:rPr>
                <w:sz w:val="18"/>
                <w:szCs w:val="18"/>
              </w:rPr>
              <w:t>(d)(2)(xi)</w:t>
            </w:r>
          </w:p>
        </w:tc>
        <w:tc>
          <w:tcPr>
            <w:tcW w:w="5040" w:type="dxa"/>
          </w:tcPr>
          <w:p w14:paraId="3D9361B0" w14:textId="77777777" w:rsidR="00A65CC5" w:rsidRPr="00ED2492" w:rsidRDefault="00A65CC5" w:rsidP="005E5F9F">
            <w:pPr>
              <w:spacing w:after="0"/>
              <w:rPr>
                <w:color w:val="000000"/>
                <w:sz w:val="18"/>
                <w:szCs w:val="18"/>
                <w:shd w:val="clear" w:color="auto" w:fill="FFFFFF"/>
              </w:rPr>
            </w:pPr>
            <w:r w:rsidRPr="00ED2492">
              <w:rPr>
                <w:color w:val="000000"/>
                <w:sz w:val="18"/>
                <w:szCs w:val="18"/>
                <w:shd w:val="clear" w:color="auto" w:fill="FFFFFF"/>
              </w:rPr>
              <w:t>All procedures involving blood or other potentially infectious materials shall be performed in such a manner as to minimize splashing, spraying, spattering, and generation of droplets of these substances.</w:t>
            </w:r>
          </w:p>
        </w:tc>
        <w:tc>
          <w:tcPr>
            <w:tcW w:w="2155" w:type="dxa"/>
          </w:tcPr>
          <w:p w14:paraId="5A178443" w14:textId="77777777" w:rsidR="00A65CC5" w:rsidRPr="00AF7698" w:rsidRDefault="00A65CC5" w:rsidP="005E5F9F">
            <w:pPr>
              <w:spacing w:after="0"/>
              <w:rPr>
                <w:sz w:val="18"/>
                <w:szCs w:val="18"/>
              </w:rPr>
            </w:pPr>
            <w:r>
              <w:rPr>
                <w:sz w:val="18"/>
                <w:szCs w:val="18"/>
              </w:rPr>
              <w:t>Pg. 5</w:t>
            </w:r>
          </w:p>
        </w:tc>
      </w:tr>
      <w:tr w:rsidR="00A65CC5" w14:paraId="2A781A79" w14:textId="77777777" w:rsidTr="005E5F9F">
        <w:tc>
          <w:tcPr>
            <w:tcW w:w="2155" w:type="dxa"/>
          </w:tcPr>
          <w:p w14:paraId="6FED2E70" w14:textId="77777777" w:rsidR="00A65CC5" w:rsidRPr="00ED2492" w:rsidRDefault="00A65CC5" w:rsidP="005E5F9F">
            <w:pPr>
              <w:spacing w:after="0"/>
              <w:ind w:left="337"/>
              <w:rPr>
                <w:sz w:val="18"/>
                <w:szCs w:val="18"/>
              </w:rPr>
            </w:pPr>
            <w:r w:rsidRPr="002835D1">
              <w:rPr>
                <w:sz w:val="18"/>
                <w:szCs w:val="18"/>
              </w:rPr>
              <w:t>(d)(2)(xii)</w:t>
            </w:r>
          </w:p>
        </w:tc>
        <w:tc>
          <w:tcPr>
            <w:tcW w:w="5040" w:type="dxa"/>
          </w:tcPr>
          <w:p w14:paraId="791B69FB"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Mouth pipetting/suctioning of blood or other potentially infectious materials is prohibited.</w:t>
            </w:r>
          </w:p>
        </w:tc>
        <w:tc>
          <w:tcPr>
            <w:tcW w:w="2155" w:type="dxa"/>
          </w:tcPr>
          <w:p w14:paraId="2BBDC695" w14:textId="77777777" w:rsidR="00A65CC5" w:rsidRPr="00AF7698" w:rsidRDefault="00A65CC5" w:rsidP="005E5F9F">
            <w:pPr>
              <w:spacing w:after="0"/>
              <w:rPr>
                <w:sz w:val="18"/>
                <w:szCs w:val="18"/>
              </w:rPr>
            </w:pPr>
            <w:r>
              <w:rPr>
                <w:sz w:val="18"/>
                <w:szCs w:val="18"/>
              </w:rPr>
              <w:t>Pg. 9</w:t>
            </w:r>
          </w:p>
        </w:tc>
      </w:tr>
      <w:tr w:rsidR="00A65CC5" w14:paraId="561318C9" w14:textId="77777777" w:rsidTr="005E5F9F">
        <w:tc>
          <w:tcPr>
            <w:tcW w:w="2155" w:type="dxa"/>
          </w:tcPr>
          <w:p w14:paraId="5C9C4D5A" w14:textId="77777777" w:rsidR="00A65CC5" w:rsidRPr="00ED2492" w:rsidRDefault="00A65CC5" w:rsidP="005E5F9F">
            <w:pPr>
              <w:spacing w:after="0"/>
              <w:ind w:left="337"/>
              <w:rPr>
                <w:sz w:val="18"/>
                <w:szCs w:val="18"/>
              </w:rPr>
            </w:pPr>
            <w:r w:rsidRPr="002835D1">
              <w:rPr>
                <w:sz w:val="18"/>
                <w:szCs w:val="18"/>
              </w:rPr>
              <w:t>(d)(2)(xiii)</w:t>
            </w:r>
          </w:p>
        </w:tc>
        <w:tc>
          <w:tcPr>
            <w:tcW w:w="5040" w:type="dxa"/>
          </w:tcPr>
          <w:p w14:paraId="735054C7"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Specimens of blood or other potentially infectious materials shall be placed in a container which prevents leakage during collection, handling, processing, storage, transport, or shipping.</w:t>
            </w:r>
          </w:p>
        </w:tc>
        <w:tc>
          <w:tcPr>
            <w:tcW w:w="2155" w:type="dxa"/>
          </w:tcPr>
          <w:p w14:paraId="6BD14363" w14:textId="77777777" w:rsidR="00A65CC5" w:rsidRPr="00AF7698" w:rsidRDefault="00A65CC5" w:rsidP="005E5F9F">
            <w:pPr>
              <w:spacing w:after="0"/>
              <w:rPr>
                <w:sz w:val="18"/>
                <w:szCs w:val="18"/>
              </w:rPr>
            </w:pPr>
            <w:r>
              <w:rPr>
                <w:sz w:val="18"/>
                <w:szCs w:val="18"/>
              </w:rPr>
              <w:t>Not Applicable</w:t>
            </w:r>
          </w:p>
        </w:tc>
      </w:tr>
      <w:tr w:rsidR="00A65CC5" w14:paraId="586FF7B7" w14:textId="77777777" w:rsidTr="005E5F9F">
        <w:tc>
          <w:tcPr>
            <w:tcW w:w="2155" w:type="dxa"/>
          </w:tcPr>
          <w:p w14:paraId="35AABF8C" w14:textId="77777777" w:rsidR="00A65CC5" w:rsidRPr="00ED2492" w:rsidRDefault="00A65CC5" w:rsidP="005E5F9F">
            <w:pPr>
              <w:spacing w:after="0"/>
              <w:ind w:left="337"/>
              <w:rPr>
                <w:sz w:val="18"/>
                <w:szCs w:val="18"/>
              </w:rPr>
            </w:pPr>
            <w:r w:rsidRPr="002835D1">
              <w:rPr>
                <w:sz w:val="18"/>
                <w:szCs w:val="18"/>
              </w:rPr>
              <w:t>(d)(2)(xiii)(A)</w:t>
            </w:r>
          </w:p>
        </w:tc>
        <w:tc>
          <w:tcPr>
            <w:tcW w:w="5040" w:type="dxa"/>
          </w:tcPr>
          <w:p w14:paraId="7283203E"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The container for storage, transport, or shipping shall be labeled or color-coded according to paragraph (g)(1)(</w:t>
            </w:r>
            <w:proofErr w:type="spellStart"/>
            <w:r w:rsidRPr="002835D1">
              <w:rPr>
                <w:color w:val="000000"/>
                <w:sz w:val="18"/>
                <w:szCs w:val="18"/>
                <w:shd w:val="clear" w:color="auto" w:fill="FFFFFF"/>
              </w:rPr>
              <w:t>i</w:t>
            </w:r>
            <w:proofErr w:type="spellEnd"/>
            <w:r w:rsidRPr="002835D1">
              <w:rPr>
                <w:color w:val="000000"/>
                <w:sz w:val="18"/>
                <w:szCs w:val="18"/>
                <w:shd w:val="clear" w:color="auto" w:fill="FFFFFF"/>
              </w:rPr>
              <w:t xml:space="preserve">) and closed prior to </w:t>
            </w:r>
            <w:r w:rsidRPr="002835D1">
              <w:rPr>
                <w:color w:val="000000"/>
                <w:sz w:val="18"/>
                <w:szCs w:val="18"/>
                <w:shd w:val="clear" w:color="auto" w:fill="FFFFFF"/>
              </w:rPr>
              <w:lastRenderedPageBreak/>
              <w:t>being stored, transported, or shipped. When a facility utilizes Universal Precautions in the handling of all specimens, the labeling/color-coding of specimens is not necessary provided containers are recognizable as containing specimens. This exemption only applies while such specimens/containers remain within the facility. Labeling or color-coding in accordance with paragraph (g)(1)(</w:t>
            </w:r>
            <w:proofErr w:type="spellStart"/>
            <w:r w:rsidRPr="002835D1">
              <w:rPr>
                <w:color w:val="000000"/>
                <w:sz w:val="18"/>
                <w:szCs w:val="18"/>
                <w:shd w:val="clear" w:color="auto" w:fill="FFFFFF"/>
              </w:rPr>
              <w:t>i</w:t>
            </w:r>
            <w:proofErr w:type="spellEnd"/>
            <w:r w:rsidRPr="002835D1">
              <w:rPr>
                <w:color w:val="000000"/>
                <w:sz w:val="18"/>
                <w:szCs w:val="18"/>
                <w:shd w:val="clear" w:color="auto" w:fill="FFFFFF"/>
              </w:rPr>
              <w:t>) is required when such specimens/containers leave the facility.</w:t>
            </w:r>
          </w:p>
        </w:tc>
        <w:tc>
          <w:tcPr>
            <w:tcW w:w="2155" w:type="dxa"/>
          </w:tcPr>
          <w:p w14:paraId="2B78E82E" w14:textId="77777777" w:rsidR="00A65CC5" w:rsidRPr="00AF7698" w:rsidRDefault="00A65CC5" w:rsidP="005E5F9F">
            <w:pPr>
              <w:spacing w:after="0"/>
              <w:rPr>
                <w:sz w:val="18"/>
                <w:szCs w:val="18"/>
              </w:rPr>
            </w:pPr>
            <w:r>
              <w:rPr>
                <w:sz w:val="18"/>
                <w:szCs w:val="18"/>
              </w:rPr>
              <w:lastRenderedPageBreak/>
              <w:t>Not Applicable</w:t>
            </w:r>
          </w:p>
        </w:tc>
      </w:tr>
      <w:tr w:rsidR="00A65CC5" w14:paraId="1625CFC1" w14:textId="77777777" w:rsidTr="005E5F9F">
        <w:tc>
          <w:tcPr>
            <w:tcW w:w="2155" w:type="dxa"/>
          </w:tcPr>
          <w:p w14:paraId="5A7EFA80" w14:textId="77777777" w:rsidR="00A65CC5" w:rsidRPr="00ED2492" w:rsidRDefault="00A65CC5" w:rsidP="005E5F9F">
            <w:pPr>
              <w:spacing w:after="0"/>
              <w:ind w:left="337"/>
              <w:rPr>
                <w:sz w:val="18"/>
                <w:szCs w:val="18"/>
              </w:rPr>
            </w:pPr>
            <w:r w:rsidRPr="002835D1">
              <w:rPr>
                <w:sz w:val="18"/>
                <w:szCs w:val="18"/>
              </w:rPr>
              <w:t>(d)(2)(xiii)(B)</w:t>
            </w:r>
          </w:p>
        </w:tc>
        <w:tc>
          <w:tcPr>
            <w:tcW w:w="5040" w:type="dxa"/>
          </w:tcPr>
          <w:p w14:paraId="545CE43B"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tc>
        <w:tc>
          <w:tcPr>
            <w:tcW w:w="2155" w:type="dxa"/>
          </w:tcPr>
          <w:p w14:paraId="0AAC7C36" w14:textId="77777777" w:rsidR="00A65CC5" w:rsidRPr="00AF7698" w:rsidRDefault="00A65CC5" w:rsidP="005E5F9F">
            <w:pPr>
              <w:spacing w:after="0"/>
              <w:rPr>
                <w:sz w:val="18"/>
                <w:szCs w:val="18"/>
              </w:rPr>
            </w:pPr>
            <w:r>
              <w:rPr>
                <w:sz w:val="18"/>
                <w:szCs w:val="18"/>
              </w:rPr>
              <w:t>Not Applicable</w:t>
            </w:r>
          </w:p>
        </w:tc>
      </w:tr>
      <w:tr w:rsidR="00A65CC5" w14:paraId="14311F22" w14:textId="77777777" w:rsidTr="005E5F9F">
        <w:tc>
          <w:tcPr>
            <w:tcW w:w="2155" w:type="dxa"/>
          </w:tcPr>
          <w:p w14:paraId="439FD211" w14:textId="77777777" w:rsidR="00A65CC5" w:rsidRPr="00ED2492" w:rsidRDefault="00A65CC5" w:rsidP="005E5F9F">
            <w:pPr>
              <w:spacing w:after="0"/>
              <w:ind w:left="337"/>
              <w:rPr>
                <w:sz w:val="18"/>
                <w:szCs w:val="18"/>
              </w:rPr>
            </w:pPr>
            <w:r w:rsidRPr="002835D1">
              <w:rPr>
                <w:sz w:val="18"/>
                <w:szCs w:val="18"/>
              </w:rPr>
              <w:t>(d)(2)(xiii)(C)</w:t>
            </w:r>
          </w:p>
        </w:tc>
        <w:tc>
          <w:tcPr>
            <w:tcW w:w="5040" w:type="dxa"/>
          </w:tcPr>
          <w:p w14:paraId="654A9D6E"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If the specimen could puncture the primary container, the primary container shall be placed within a secondary container which is puncture-resistant in addition to the above characteristics.</w:t>
            </w:r>
          </w:p>
        </w:tc>
        <w:tc>
          <w:tcPr>
            <w:tcW w:w="2155" w:type="dxa"/>
          </w:tcPr>
          <w:p w14:paraId="7A867B32" w14:textId="77777777" w:rsidR="00A65CC5" w:rsidRPr="00AF7698" w:rsidRDefault="00A65CC5" w:rsidP="005E5F9F">
            <w:pPr>
              <w:spacing w:after="0"/>
              <w:rPr>
                <w:sz w:val="18"/>
                <w:szCs w:val="18"/>
              </w:rPr>
            </w:pPr>
            <w:r>
              <w:rPr>
                <w:sz w:val="18"/>
                <w:szCs w:val="18"/>
              </w:rPr>
              <w:t>Not Applicable</w:t>
            </w:r>
          </w:p>
        </w:tc>
      </w:tr>
      <w:tr w:rsidR="00A65CC5" w14:paraId="2867A289" w14:textId="77777777" w:rsidTr="005E5F9F">
        <w:tc>
          <w:tcPr>
            <w:tcW w:w="2155" w:type="dxa"/>
          </w:tcPr>
          <w:p w14:paraId="3B841978" w14:textId="77777777" w:rsidR="00A65CC5" w:rsidRPr="00ED2492" w:rsidRDefault="00A65CC5" w:rsidP="005E5F9F">
            <w:pPr>
              <w:spacing w:after="0"/>
              <w:ind w:left="337"/>
              <w:rPr>
                <w:sz w:val="18"/>
                <w:szCs w:val="18"/>
              </w:rPr>
            </w:pPr>
            <w:r w:rsidRPr="002835D1">
              <w:rPr>
                <w:sz w:val="18"/>
                <w:szCs w:val="18"/>
              </w:rPr>
              <w:t>(d)(2)(xiv)</w:t>
            </w:r>
          </w:p>
        </w:tc>
        <w:tc>
          <w:tcPr>
            <w:tcW w:w="5040" w:type="dxa"/>
          </w:tcPr>
          <w:p w14:paraId="55D1DA52"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 xml:space="preserve">Equipment which may become contaminated with blood or other potentially infectious materials shall be examined prior to servicing or shipping and shall be decontaminated as </w:t>
            </w:r>
            <w:proofErr w:type="gramStart"/>
            <w:r w:rsidRPr="002835D1">
              <w:rPr>
                <w:color w:val="000000"/>
                <w:sz w:val="18"/>
                <w:szCs w:val="18"/>
                <w:shd w:val="clear" w:color="auto" w:fill="FFFFFF"/>
              </w:rPr>
              <w:t>necessary, unless</w:t>
            </w:r>
            <w:proofErr w:type="gramEnd"/>
            <w:r w:rsidRPr="002835D1">
              <w:rPr>
                <w:color w:val="000000"/>
                <w:sz w:val="18"/>
                <w:szCs w:val="18"/>
                <w:shd w:val="clear" w:color="auto" w:fill="FFFFFF"/>
              </w:rPr>
              <w:t xml:space="preserve"> the employer can demonstrate that decontamination of such equipment or portions of such equipment is not feasible.</w:t>
            </w:r>
          </w:p>
        </w:tc>
        <w:tc>
          <w:tcPr>
            <w:tcW w:w="2155" w:type="dxa"/>
          </w:tcPr>
          <w:p w14:paraId="6EB171CC" w14:textId="77777777" w:rsidR="00A65CC5" w:rsidRPr="00AF7698" w:rsidRDefault="00A65CC5" w:rsidP="005E5F9F">
            <w:pPr>
              <w:spacing w:after="0"/>
              <w:rPr>
                <w:sz w:val="18"/>
                <w:szCs w:val="18"/>
              </w:rPr>
            </w:pPr>
            <w:r>
              <w:rPr>
                <w:sz w:val="18"/>
                <w:szCs w:val="18"/>
              </w:rPr>
              <w:t>Pg. 6</w:t>
            </w:r>
          </w:p>
        </w:tc>
      </w:tr>
      <w:tr w:rsidR="00A65CC5" w14:paraId="03A35C4A" w14:textId="77777777" w:rsidTr="005E5F9F">
        <w:tc>
          <w:tcPr>
            <w:tcW w:w="2155" w:type="dxa"/>
          </w:tcPr>
          <w:p w14:paraId="2AD32C53" w14:textId="77777777" w:rsidR="00A65CC5" w:rsidRPr="00ED2492" w:rsidRDefault="00A65CC5" w:rsidP="005E5F9F">
            <w:pPr>
              <w:spacing w:after="0"/>
              <w:ind w:left="337"/>
              <w:rPr>
                <w:sz w:val="18"/>
                <w:szCs w:val="18"/>
              </w:rPr>
            </w:pPr>
            <w:r w:rsidRPr="002835D1">
              <w:rPr>
                <w:sz w:val="18"/>
                <w:szCs w:val="18"/>
              </w:rPr>
              <w:t>(d)(2)(xiv)(A)</w:t>
            </w:r>
          </w:p>
        </w:tc>
        <w:tc>
          <w:tcPr>
            <w:tcW w:w="5040" w:type="dxa"/>
          </w:tcPr>
          <w:p w14:paraId="02583BBB"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A readily observable label in accordance with paragraph (g)(1)(</w:t>
            </w:r>
            <w:proofErr w:type="spellStart"/>
            <w:r w:rsidRPr="002835D1">
              <w:rPr>
                <w:color w:val="000000"/>
                <w:sz w:val="18"/>
                <w:szCs w:val="18"/>
                <w:shd w:val="clear" w:color="auto" w:fill="FFFFFF"/>
              </w:rPr>
              <w:t>i</w:t>
            </w:r>
            <w:proofErr w:type="spellEnd"/>
            <w:r w:rsidRPr="002835D1">
              <w:rPr>
                <w:color w:val="000000"/>
                <w:sz w:val="18"/>
                <w:szCs w:val="18"/>
                <w:shd w:val="clear" w:color="auto" w:fill="FFFFFF"/>
              </w:rPr>
              <w:t>)(H) shall be attached to the equipment stating which portions remain contaminated.</w:t>
            </w:r>
          </w:p>
        </w:tc>
        <w:tc>
          <w:tcPr>
            <w:tcW w:w="2155" w:type="dxa"/>
          </w:tcPr>
          <w:p w14:paraId="0DF824AB" w14:textId="77777777" w:rsidR="00A65CC5" w:rsidRPr="00AF7698" w:rsidRDefault="00A65CC5" w:rsidP="005E5F9F">
            <w:pPr>
              <w:spacing w:after="0"/>
              <w:rPr>
                <w:sz w:val="18"/>
                <w:szCs w:val="18"/>
              </w:rPr>
            </w:pPr>
            <w:r>
              <w:rPr>
                <w:sz w:val="18"/>
                <w:szCs w:val="18"/>
              </w:rPr>
              <w:t>Pg. 6</w:t>
            </w:r>
          </w:p>
        </w:tc>
      </w:tr>
      <w:tr w:rsidR="00A65CC5" w14:paraId="7AAF9723" w14:textId="77777777" w:rsidTr="005E5F9F">
        <w:tc>
          <w:tcPr>
            <w:tcW w:w="2155" w:type="dxa"/>
          </w:tcPr>
          <w:p w14:paraId="2D1834C9" w14:textId="77777777" w:rsidR="00A65CC5" w:rsidRPr="00ED2492" w:rsidRDefault="00A65CC5" w:rsidP="005E5F9F">
            <w:pPr>
              <w:spacing w:after="0"/>
              <w:ind w:left="337"/>
              <w:rPr>
                <w:sz w:val="18"/>
                <w:szCs w:val="18"/>
              </w:rPr>
            </w:pPr>
            <w:r w:rsidRPr="002835D1">
              <w:rPr>
                <w:sz w:val="18"/>
                <w:szCs w:val="18"/>
              </w:rPr>
              <w:t>(d)(2)(xiv)(B)</w:t>
            </w:r>
          </w:p>
        </w:tc>
        <w:tc>
          <w:tcPr>
            <w:tcW w:w="5040" w:type="dxa"/>
          </w:tcPr>
          <w:p w14:paraId="14ADDBD0" w14:textId="77777777" w:rsidR="00A65CC5" w:rsidRPr="00ED2492" w:rsidRDefault="00A65CC5" w:rsidP="005E5F9F">
            <w:pPr>
              <w:spacing w:after="0"/>
              <w:rPr>
                <w:color w:val="000000"/>
                <w:sz w:val="18"/>
                <w:szCs w:val="18"/>
                <w:shd w:val="clear" w:color="auto" w:fill="FFFFFF"/>
              </w:rPr>
            </w:pPr>
            <w:r w:rsidRPr="002835D1">
              <w:rPr>
                <w:color w:val="000000"/>
                <w:sz w:val="18"/>
                <w:szCs w:val="18"/>
                <w:shd w:val="clear" w:color="auto" w:fill="FFFFFF"/>
              </w:rPr>
              <w:t>The employer shall ensure that this information is conveyed to all affected employees, the servicing representative, and/or the manufacturer, as appropriate, prior to handling, servicing, or shipping so that appropriate precautions will be taken.</w:t>
            </w:r>
          </w:p>
        </w:tc>
        <w:tc>
          <w:tcPr>
            <w:tcW w:w="2155" w:type="dxa"/>
          </w:tcPr>
          <w:p w14:paraId="6CD67767" w14:textId="77777777" w:rsidR="00A65CC5" w:rsidRPr="00AF7698" w:rsidRDefault="00A65CC5" w:rsidP="005E5F9F">
            <w:pPr>
              <w:spacing w:after="0"/>
              <w:rPr>
                <w:sz w:val="18"/>
                <w:szCs w:val="18"/>
              </w:rPr>
            </w:pPr>
            <w:r>
              <w:rPr>
                <w:sz w:val="18"/>
                <w:szCs w:val="18"/>
              </w:rPr>
              <w:t>Pg. 6</w:t>
            </w:r>
          </w:p>
        </w:tc>
      </w:tr>
      <w:tr w:rsidR="00A65CC5" w14:paraId="38FC91A9" w14:textId="77777777" w:rsidTr="005E5F9F">
        <w:tc>
          <w:tcPr>
            <w:tcW w:w="2155" w:type="dxa"/>
          </w:tcPr>
          <w:p w14:paraId="3D460922" w14:textId="77777777" w:rsidR="00A65CC5" w:rsidRPr="00AF7698" w:rsidRDefault="00A65CC5" w:rsidP="005E5F9F">
            <w:pPr>
              <w:spacing w:after="0"/>
              <w:rPr>
                <w:sz w:val="18"/>
                <w:szCs w:val="18"/>
              </w:rPr>
            </w:pPr>
            <w:r w:rsidRPr="00AF7698">
              <w:rPr>
                <w:sz w:val="18"/>
                <w:szCs w:val="18"/>
              </w:rPr>
              <w:t>(d)(3)</w:t>
            </w:r>
          </w:p>
        </w:tc>
        <w:tc>
          <w:tcPr>
            <w:tcW w:w="5040" w:type="dxa"/>
          </w:tcPr>
          <w:p w14:paraId="42D93B16" w14:textId="77777777" w:rsidR="00A65CC5" w:rsidRPr="00AF7698" w:rsidRDefault="00A65CC5" w:rsidP="005E5F9F">
            <w:pPr>
              <w:spacing w:after="0"/>
              <w:rPr>
                <w:sz w:val="18"/>
                <w:szCs w:val="18"/>
              </w:rPr>
            </w:pPr>
            <w:r w:rsidRPr="00173DDB">
              <w:rPr>
                <w:color w:val="000000"/>
                <w:sz w:val="18"/>
                <w:szCs w:val="18"/>
                <w:shd w:val="clear" w:color="auto" w:fill="FFFFFF"/>
              </w:rPr>
              <w:t>Personal Protective Equipment</w:t>
            </w:r>
            <w:r>
              <w:rPr>
                <w:color w:val="000000"/>
                <w:sz w:val="18"/>
                <w:szCs w:val="18"/>
                <w:shd w:val="clear" w:color="auto" w:fill="FFFFFF"/>
              </w:rPr>
              <w:t>.</w:t>
            </w:r>
          </w:p>
        </w:tc>
        <w:tc>
          <w:tcPr>
            <w:tcW w:w="2155" w:type="dxa"/>
            <w:shd w:val="clear" w:color="auto" w:fill="BFBFBF" w:themeFill="background1" w:themeFillShade="BF"/>
          </w:tcPr>
          <w:p w14:paraId="22BC9DC0" w14:textId="77777777" w:rsidR="00A65CC5" w:rsidRPr="00AF7698" w:rsidRDefault="00A65CC5" w:rsidP="005E5F9F">
            <w:pPr>
              <w:spacing w:after="0"/>
              <w:rPr>
                <w:sz w:val="18"/>
                <w:szCs w:val="18"/>
              </w:rPr>
            </w:pPr>
          </w:p>
        </w:tc>
      </w:tr>
      <w:tr w:rsidR="00A65CC5" w14:paraId="688D440F" w14:textId="77777777" w:rsidTr="005E5F9F">
        <w:tc>
          <w:tcPr>
            <w:tcW w:w="2155" w:type="dxa"/>
          </w:tcPr>
          <w:p w14:paraId="4C6CE21A" w14:textId="77777777" w:rsidR="00A65CC5" w:rsidRPr="00AF7698" w:rsidRDefault="00A65CC5" w:rsidP="005E5F9F">
            <w:pPr>
              <w:spacing w:after="0"/>
              <w:ind w:left="330"/>
              <w:rPr>
                <w:sz w:val="18"/>
                <w:szCs w:val="18"/>
              </w:rPr>
            </w:pPr>
            <w:r w:rsidRPr="002B78A8">
              <w:rPr>
                <w:sz w:val="18"/>
                <w:szCs w:val="18"/>
              </w:rPr>
              <w:t>(d)(3)(</w:t>
            </w:r>
            <w:proofErr w:type="spellStart"/>
            <w:r w:rsidRPr="002B78A8">
              <w:rPr>
                <w:sz w:val="18"/>
                <w:szCs w:val="18"/>
              </w:rPr>
              <w:t>i</w:t>
            </w:r>
            <w:proofErr w:type="spellEnd"/>
            <w:r w:rsidRPr="002B78A8">
              <w:rPr>
                <w:sz w:val="18"/>
                <w:szCs w:val="18"/>
              </w:rPr>
              <w:t>)</w:t>
            </w:r>
          </w:p>
        </w:tc>
        <w:tc>
          <w:tcPr>
            <w:tcW w:w="5040" w:type="dxa"/>
          </w:tcPr>
          <w:p w14:paraId="082AD3E5" w14:textId="77777777" w:rsidR="00A65CC5" w:rsidRPr="00AF7698" w:rsidRDefault="00A65CC5" w:rsidP="005E5F9F">
            <w:pPr>
              <w:spacing w:after="0"/>
              <w:rPr>
                <w:sz w:val="18"/>
                <w:szCs w:val="18"/>
              </w:rPr>
            </w:pPr>
            <w:r w:rsidRPr="002B78A8">
              <w:rPr>
                <w:i/>
                <w:iCs/>
                <w:color w:val="000000"/>
                <w:sz w:val="18"/>
                <w:szCs w:val="18"/>
                <w:shd w:val="clear" w:color="auto" w:fill="FFFFFF"/>
              </w:rPr>
              <w:t>Provision.</w:t>
            </w:r>
            <w:r w:rsidRPr="002B78A8">
              <w:rPr>
                <w:color w:val="000000"/>
                <w:sz w:val="18"/>
                <w:szCs w:val="18"/>
                <w:shd w:val="clear" w:color="auto" w:fill="FFFFFF"/>
              </w:rPr>
              <w:t xml:space="preserve"> 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will be used.</w:t>
            </w:r>
          </w:p>
        </w:tc>
        <w:tc>
          <w:tcPr>
            <w:tcW w:w="2155" w:type="dxa"/>
          </w:tcPr>
          <w:p w14:paraId="6E0FA080" w14:textId="77777777" w:rsidR="00A65CC5" w:rsidRPr="00AF7698" w:rsidRDefault="00A65CC5" w:rsidP="005E5F9F">
            <w:pPr>
              <w:spacing w:after="0"/>
              <w:rPr>
                <w:sz w:val="18"/>
                <w:szCs w:val="18"/>
              </w:rPr>
            </w:pPr>
            <w:r w:rsidRPr="00AF7698">
              <w:rPr>
                <w:sz w:val="18"/>
                <w:szCs w:val="18"/>
              </w:rPr>
              <w:t xml:space="preserve">Pg. </w:t>
            </w:r>
            <w:r>
              <w:rPr>
                <w:sz w:val="18"/>
                <w:szCs w:val="18"/>
              </w:rPr>
              <w:t>7</w:t>
            </w:r>
          </w:p>
        </w:tc>
      </w:tr>
      <w:tr w:rsidR="00A65CC5" w14:paraId="3CF0D575" w14:textId="77777777" w:rsidTr="005E5F9F">
        <w:tc>
          <w:tcPr>
            <w:tcW w:w="2155" w:type="dxa"/>
          </w:tcPr>
          <w:p w14:paraId="0E78F381" w14:textId="77777777" w:rsidR="00A65CC5" w:rsidRPr="00AF7698" w:rsidRDefault="00A65CC5" w:rsidP="005E5F9F">
            <w:pPr>
              <w:spacing w:after="0"/>
              <w:ind w:left="330"/>
              <w:rPr>
                <w:sz w:val="18"/>
                <w:szCs w:val="18"/>
              </w:rPr>
            </w:pPr>
            <w:r w:rsidRPr="002B78A8">
              <w:rPr>
                <w:sz w:val="18"/>
                <w:szCs w:val="18"/>
              </w:rPr>
              <w:t>(d)(3)(ii)</w:t>
            </w:r>
          </w:p>
        </w:tc>
        <w:tc>
          <w:tcPr>
            <w:tcW w:w="5040" w:type="dxa"/>
          </w:tcPr>
          <w:p w14:paraId="51225F99" w14:textId="77777777" w:rsidR="00A65CC5" w:rsidRPr="00AF7698" w:rsidRDefault="00A65CC5" w:rsidP="005E5F9F">
            <w:pPr>
              <w:spacing w:after="0"/>
              <w:rPr>
                <w:sz w:val="18"/>
                <w:szCs w:val="18"/>
              </w:rPr>
            </w:pPr>
            <w:r w:rsidRPr="002B78A8">
              <w:rPr>
                <w:i/>
                <w:iCs/>
                <w:sz w:val="18"/>
                <w:szCs w:val="18"/>
              </w:rPr>
              <w:t>Use.</w:t>
            </w:r>
            <w:r w:rsidRPr="002B78A8">
              <w:rPr>
                <w:sz w:val="18"/>
                <w:szCs w:val="18"/>
              </w:rPr>
              <w:t xml:space="preserve"> 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w:t>
            </w:r>
            <w:proofErr w:type="gramStart"/>
            <w:r w:rsidRPr="002B78A8">
              <w:rPr>
                <w:sz w:val="18"/>
                <w:szCs w:val="18"/>
              </w:rPr>
              <w:t>in order to</w:t>
            </w:r>
            <w:proofErr w:type="gramEnd"/>
            <w:r w:rsidRPr="002B78A8">
              <w:rPr>
                <w:sz w:val="18"/>
                <w:szCs w:val="18"/>
              </w:rPr>
              <w:t xml:space="preserve"> determine whether changes can be instituted to prevent such occurrences in the future.</w:t>
            </w:r>
          </w:p>
        </w:tc>
        <w:tc>
          <w:tcPr>
            <w:tcW w:w="2155" w:type="dxa"/>
          </w:tcPr>
          <w:p w14:paraId="2EBA5237" w14:textId="77777777" w:rsidR="00A65CC5" w:rsidRPr="00AF7698" w:rsidRDefault="00A65CC5" w:rsidP="005E5F9F">
            <w:pPr>
              <w:spacing w:after="0"/>
              <w:rPr>
                <w:sz w:val="18"/>
                <w:szCs w:val="18"/>
              </w:rPr>
            </w:pPr>
            <w:r w:rsidRPr="00AF7698">
              <w:rPr>
                <w:sz w:val="18"/>
                <w:szCs w:val="18"/>
              </w:rPr>
              <w:t xml:space="preserve">Pg. </w:t>
            </w:r>
            <w:r>
              <w:rPr>
                <w:sz w:val="18"/>
                <w:szCs w:val="18"/>
              </w:rPr>
              <w:t>7</w:t>
            </w:r>
          </w:p>
        </w:tc>
      </w:tr>
      <w:tr w:rsidR="00A65CC5" w14:paraId="596D5942" w14:textId="77777777" w:rsidTr="005E5F9F">
        <w:tc>
          <w:tcPr>
            <w:tcW w:w="2155" w:type="dxa"/>
          </w:tcPr>
          <w:p w14:paraId="7E39BC4C" w14:textId="77777777" w:rsidR="00A65CC5" w:rsidRPr="00AF7698" w:rsidRDefault="00A65CC5" w:rsidP="005E5F9F">
            <w:pPr>
              <w:spacing w:after="0"/>
              <w:ind w:left="330"/>
              <w:rPr>
                <w:sz w:val="18"/>
                <w:szCs w:val="18"/>
              </w:rPr>
            </w:pPr>
            <w:r w:rsidRPr="002B78A8">
              <w:rPr>
                <w:sz w:val="18"/>
                <w:szCs w:val="18"/>
              </w:rPr>
              <w:t>(d)(3)(iii)</w:t>
            </w:r>
          </w:p>
        </w:tc>
        <w:tc>
          <w:tcPr>
            <w:tcW w:w="5040" w:type="dxa"/>
          </w:tcPr>
          <w:p w14:paraId="07F9A4CD" w14:textId="77777777" w:rsidR="00A65CC5" w:rsidRPr="00AF7698" w:rsidRDefault="00A65CC5" w:rsidP="005E5F9F">
            <w:pPr>
              <w:spacing w:after="0"/>
              <w:rPr>
                <w:sz w:val="18"/>
                <w:szCs w:val="18"/>
              </w:rPr>
            </w:pPr>
            <w:r w:rsidRPr="002B78A8">
              <w:rPr>
                <w:i/>
                <w:iCs/>
                <w:sz w:val="18"/>
                <w:szCs w:val="18"/>
              </w:rPr>
              <w:t>Accessibility</w:t>
            </w:r>
            <w:r w:rsidRPr="002B78A8">
              <w:rPr>
                <w:sz w:val="18"/>
                <w:szCs w:val="18"/>
              </w:rPr>
              <w:t xml:space="preserve">. The employer shall ensure that appropriate personal protective equipment in the appropriate sizes is readily accessible at the worksite or is issued to employees. Hypoallergenic gloves, glove liners, powderless gloves, or other similar alternatives shall </w:t>
            </w:r>
            <w:r w:rsidRPr="002B78A8">
              <w:rPr>
                <w:sz w:val="18"/>
                <w:szCs w:val="18"/>
              </w:rPr>
              <w:lastRenderedPageBreak/>
              <w:t>be readily accessible to those employees who are allergic to the gloves normally provided.</w:t>
            </w:r>
          </w:p>
        </w:tc>
        <w:tc>
          <w:tcPr>
            <w:tcW w:w="2155" w:type="dxa"/>
          </w:tcPr>
          <w:p w14:paraId="0F340340" w14:textId="77777777" w:rsidR="00A65CC5" w:rsidRPr="00AF7698" w:rsidRDefault="00A65CC5" w:rsidP="005E5F9F">
            <w:pPr>
              <w:spacing w:after="0"/>
              <w:rPr>
                <w:sz w:val="18"/>
                <w:szCs w:val="18"/>
              </w:rPr>
            </w:pPr>
            <w:r w:rsidRPr="00AF7698">
              <w:rPr>
                <w:sz w:val="18"/>
                <w:szCs w:val="18"/>
              </w:rPr>
              <w:lastRenderedPageBreak/>
              <w:t xml:space="preserve">Pg. </w:t>
            </w:r>
            <w:r>
              <w:rPr>
                <w:sz w:val="18"/>
                <w:szCs w:val="18"/>
              </w:rPr>
              <w:t>7-8</w:t>
            </w:r>
          </w:p>
        </w:tc>
      </w:tr>
      <w:tr w:rsidR="00A65CC5" w14:paraId="3C33DCDA" w14:textId="77777777" w:rsidTr="005E5F9F">
        <w:tc>
          <w:tcPr>
            <w:tcW w:w="2155" w:type="dxa"/>
          </w:tcPr>
          <w:p w14:paraId="53061CDB" w14:textId="77777777" w:rsidR="00A65CC5" w:rsidRPr="00AF7698" w:rsidRDefault="00A65CC5" w:rsidP="005E5F9F">
            <w:pPr>
              <w:spacing w:after="0"/>
              <w:ind w:left="330"/>
              <w:rPr>
                <w:sz w:val="18"/>
                <w:szCs w:val="18"/>
              </w:rPr>
            </w:pPr>
            <w:r w:rsidRPr="002B78A8">
              <w:rPr>
                <w:sz w:val="18"/>
                <w:szCs w:val="18"/>
              </w:rPr>
              <w:t>(d)(3)(iv)</w:t>
            </w:r>
          </w:p>
        </w:tc>
        <w:tc>
          <w:tcPr>
            <w:tcW w:w="5040" w:type="dxa"/>
          </w:tcPr>
          <w:p w14:paraId="2C8DDC45" w14:textId="77777777" w:rsidR="00A65CC5" w:rsidRPr="00AF7698" w:rsidRDefault="00A65CC5" w:rsidP="005E5F9F">
            <w:pPr>
              <w:spacing w:after="0"/>
              <w:rPr>
                <w:sz w:val="18"/>
                <w:szCs w:val="18"/>
              </w:rPr>
            </w:pPr>
            <w:r w:rsidRPr="002B78A8">
              <w:rPr>
                <w:i/>
                <w:iCs/>
                <w:sz w:val="18"/>
                <w:szCs w:val="18"/>
              </w:rPr>
              <w:t>Cleaning, Laundering, and Disposal.</w:t>
            </w:r>
            <w:r w:rsidRPr="002B78A8">
              <w:rPr>
                <w:sz w:val="18"/>
                <w:szCs w:val="18"/>
              </w:rPr>
              <w:t xml:space="preserve"> The employer shall clean, launder, and dispose of personal protective equipment required by paragraphs (d) and (e) of this standard, at no cost to the employee.</w:t>
            </w:r>
          </w:p>
        </w:tc>
        <w:tc>
          <w:tcPr>
            <w:tcW w:w="2155" w:type="dxa"/>
          </w:tcPr>
          <w:p w14:paraId="59480D52" w14:textId="77777777" w:rsidR="00A65CC5" w:rsidRPr="00AF7698" w:rsidRDefault="00A65CC5" w:rsidP="005E5F9F">
            <w:pPr>
              <w:spacing w:after="0"/>
              <w:rPr>
                <w:sz w:val="18"/>
                <w:szCs w:val="18"/>
              </w:rPr>
            </w:pPr>
            <w:r w:rsidRPr="00AF7698">
              <w:rPr>
                <w:sz w:val="18"/>
                <w:szCs w:val="18"/>
              </w:rPr>
              <w:t xml:space="preserve">Pg. </w:t>
            </w:r>
            <w:r>
              <w:rPr>
                <w:sz w:val="18"/>
                <w:szCs w:val="18"/>
              </w:rPr>
              <w:t>8</w:t>
            </w:r>
          </w:p>
        </w:tc>
      </w:tr>
      <w:tr w:rsidR="00A65CC5" w14:paraId="34F2BB52" w14:textId="77777777" w:rsidTr="005E5F9F">
        <w:tc>
          <w:tcPr>
            <w:tcW w:w="2155" w:type="dxa"/>
          </w:tcPr>
          <w:p w14:paraId="2CAC7DC6" w14:textId="77777777" w:rsidR="00A65CC5" w:rsidRPr="00AF7698" w:rsidRDefault="00A65CC5" w:rsidP="005E5F9F">
            <w:pPr>
              <w:spacing w:after="0"/>
              <w:ind w:left="330"/>
              <w:rPr>
                <w:sz w:val="18"/>
                <w:szCs w:val="18"/>
              </w:rPr>
            </w:pPr>
            <w:r w:rsidRPr="00496FFE">
              <w:rPr>
                <w:sz w:val="18"/>
                <w:szCs w:val="18"/>
              </w:rPr>
              <w:t>(d)(3)(v)</w:t>
            </w:r>
          </w:p>
        </w:tc>
        <w:tc>
          <w:tcPr>
            <w:tcW w:w="5040" w:type="dxa"/>
          </w:tcPr>
          <w:p w14:paraId="7061E1F4" w14:textId="77777777" w:rsidR="00A65CC5" w:rsidRPr="00AF7698" w:rsidRDefault="00A65CC5" w:rsidP="005E5F9F">
            <w:pPr>
              <w:spacing w:after="0"/>
              <w:rPr>
                <w:sz w:val="18"/>
                <w:szCs w:val="18"/>
              </w:rPr>
            </w:pPr>
            <w:r w:rsidRPr="00496FFE">
              <w:rPr>
                <w:i/>
                <w:iCs/>
                <w:sz w:val="18"/>
                <w:szCs w:val="18"/>
              </w:rPr>
              <w:t>Repair and Replacement.</w:t>
            </w:r>
            <w:r w:rsidRPr="00496FFE">
              <w:rPr>
                <w:sz w:val="18"/>
                <w:szCs w:val="18"/>
              </w:rPr>
              <w:t xml:space="preserve"> The employer shall repair or replace personal protective equipment as needed to maintain its effectiveness, at no cost to the </w:t>
            </w:r>
            <w:proofErr w:type="gramStart"/>
            <w:r w:rsidRPr="00496FFE">
              <w:rPr>
                <w:sz w:val="18"/>
                <w:szCs w:val="18"/>
              </w:rPr>
              <w:t>employee.</w:t>
            </w:r>
            <w:r w:rsidRPr="005D5E8D">
              <w:rPr>
                <w:sz w:val="18"/>
                <w:szCs w:val="18"/>
              </w:rPr>
              <w:t>.</w:t>
            </w:r>
            <w:proofErr w:type="gramEnd"/>
          </w:p>
        </w:tc>
        <w:tc>
          <w:tcPr>
            <w:tcW w:w="2155" w:type="dxa"/>
          </w:tcPr>
          <w:p w14:paraId="7626435A" w14:textId="77777777" w:rsidR="00A65CC5" w:rsidRPr="00AF7698" w:rsidRDefault="00A65CC5" w:rsidP="005E5F9F">
            <w:pPr>
              <w:spacing w:after="0"/>
              <w:rPr>
                <w:sz w:val="18"/>
                <w:szCs w:val="18"/>
              </w:rPr>
            </w:pPr>
            <w:r>
              <w:rPr>
                <w:sz w:val="18"/>
                <w:szCs w:val="18"/>
              </w:rPr>
              <w:t>Pg. 8</w:t>
            </w:r>
          </w:p>
        </w:tc>
      </w:tr>
      <w:tr w:rsidR="00A65CC5" w14:paraId="12CD36B9" w14:textId="77777777" w:rsidTr="005E5F9F">
        <w:tc>
          <w:tcPr>
            <w:tcW w:w="2155" w:type="dxa"/>
          </w:tcPr>
          <w:p w14:paraId="5F091AB8" w14:textId="77777777" w:rsidR="00A65CC5" w:rsidRPr="00AF7698" w:rsidRDefault="00A65CC5" w:rsidP="005E5F9F">
            <w:pPr>
              <w:spacing w:after="0"/>
              <w:ind w:left="330"/>
              <w:rPr>
                <w:sz w:val="18"/>
                <w:szCs w:val="18"/>
              </w:rPr>
            </w:pPr>
            <w:r w:rsidRPr="00496FFE">
              <w:rPr>
                <w:sz w:val="18"/>
                <w:szCs w:val="18"/>
              </w:rPr>
              <w:t>(d)(3)(vi)</w:t>
            </w:r>
          </w:p>
        </w:tc>
        <w:tc>
          <w:tcPr>
            <w:tcW w:w="5040" w:type="dxa"/>
          </w:tcPr>
          <w:p w14:paraId="7B52EE31" w14:textId="77777777" w:rsidR="00A65CC5" w:rsidRPr="00AF7698" w:rsidRDefault="00A65CC5" w:rsidP="005E5F9F">
            <w:pPr>
              <w:spacing w:after="0"/>
              <w:rPr>
                <w:sz w:val="18"/>
                <w:szCs w:val="18"/>
              </w:rPr>
            </w:pPr>
            <w:r w:rsidRPr="00496FFE">
              <w:rPr>
                <w:sz w:val="18"/>
                <w:szCs w:val="18"/>
              </w:rPr>
              <w:t>If a garment(s) is penetrated by blood or other potentially infectious materials, the garment(s) shall be removed immediately or as soon as feasible.</w:t>
            </w:r>
          </w:p>
        </w:tc>
        <w:tc>
          <w:tcPr>
            <w:tcW w:w="2155" w:type="dxa"/>
          </w:tcPr>
          <w:p w14:paraId="3788B67A" w14:textId="77777777" w:rsidR="00A65CC5" w:rsidRPr="00AF7698" w:rsidRDefault="00A65CC5" w:rsidP="005E5F9F">
            <w:pPr>
              <w:spacing w:after="0"/>
              <w:rPr>
                <w:sz w:val="18"/>
                <w:szCs w:val="18"/>
              </w:rPr>
            </w:pPr>
            <w:r>
              <w:rPr>
                <w:sz w:val="18"/>
                <w:szCs w:val="18"/>
              </w:rPr>
              <w:t>Pg. 6-7</w:t>
            </w:r>
          </w:p>
        </w:tc>
      </w:tr>
      <w:tr w:rsidR="00A65CC5" w14:paraId="3D2C2EAD" w14:textId="77777777" w:rsidTr="005E5F9F">
        <w:tc>
          <w:tcPr>
            <w:tcW w:w="2155" w:type="dxa"/>
          </w:tcPr>
          <w:p w14:paraId="65B906DC" w14:textId="77777777" w:rsidR="00A65CC5" w:rsidRPr="00AF7698" w:rsidRDefault="00A65CC5" w:rsidP="005E5F9F">
            <w:pPr>
              <w:spacing w:after="0"/>
              <w:ind w:left="330"/>
              <w:rPr>
                <w:sz w:val="18"/>
                <w:szCs w:val="18"/>
              </w:rPr>
            </w:pPr>
            <w:r w:rsidRPr="00496FFE">
              <w:rPr>
                <w:sz w:val="18"/>
                <w:szCs w:val="18"/>
              </w:rPr>
              <w:t>(d)(3)(vii)</w:t>
            </w:r>
          </w:p>
        </w:tc>
        <w:tc>
          <w:tcPr>
            <w:tcW w:w="5040" w:type="dxa"/>
          </w:tcPr>
          <w:p w14:paraId="064913D8" w14:textId="77777777" w:rsidR="00A65CC5" w:rsidRPr="00AF7698" w:rsidRDefault="00A65CC5" w:rsidP="005E5F9F">
            <w:pPr>
              <w:spacing w:after="0"/>
              <w:rPr>
                <w:sz w:val="18"/>
                <w:szCs w:val="18"/>
              </w:rPr>
            </w:pPr>
            <w:r w:rsidRPr="00496FFE">
              <w:rPr>
                <w:sz w:val="18"/>
                <w:szCs w:val="18"/>
              </w:rPr>
              <w:t>All personal protective equipment shall be removed prior to leaving the work area.</w:t>
            </w:r>
          </w:p>
        </w:tc>
        <w:tc>
          <w:tcPr>
            <w:tcW w:w="2155" w:type="dxa"/>
          </w:tcPr>
          <w:p w14:paraId="3C8B0ADA" w14:textId="77777777" w:rsidR="00A65CC5" w:rsidRPr="00AF7698" w:rsidRDefault="00A65CC5" w:rsidP="005E5F9F">
            <w:pPr>
              <w:spacing w:after="0"/>
              <w:rPr>
                <w:sz w:val="18"/>
                <w:szCs w:val="18"/>
              </w:rPr>
            </w:pPr>
            <w:r>
              <w:rPr>
                <w:sz w:val="18"/>
                <w:szCs w:val="18"/>
              </w:rPr>
              <w:t>Pg. 6-7</w:t>
            </w:r>
          </w:p>
        </w:tc>
      </w:tr>
      <w:tr w:rsidR="00A65CC5" w14:paraId="36CA9BAF" w14:textId="77777777" w:rsidTr="005E5F9F">
        <w:trPr>
          <w:trHeight w:val="728"/>
        </w:trPr>
        <w:tc>
          <w:tcPr>
            <w:tcW w:w="2155" w:type="dxa"/>
          </w:tcPr>
          <w:p w14:paraId="630788C0" w14:textId="77777777" w:rsidR="00A65CC5" w:rsidRPr="00AF7698" w:rsidRDefault="00A65CC5" w:rsidP="005E5F9F">
            <w:pPr>
              <w:spacing w:after="0"/>
              <w:ind w:left="330"/>
              <w:rPr>
                <w:sz w:val="18"/>
                <w:szCs w:val="18"/>
              </w:rPr>
            </w:pPr>
            <w:r w:rsidRPr="00496FFE">
              <w:rPr>
                <w:sz w:val="18"/>
                <w:szCs w:val="18"/>
              </w:rPr>
              <w:t>(d)(3)(viii)</w:t>
            </w:r>
          </w:p>
        </w:tc>
        <w:tc>
          <w:tcPr>
            <w:tcW w:w="5040" w:type="dxa"/>
          </w:tcPr>
          <w:p w14:paraId="331608CA" w14:textId="77777777" w:rsidR="00A65CC5" w:rsidRPr="00AF7698" w:rsidRDefault="00A65CC5" w:rsidP="005E5F9F">
            <w:pPr>
              <w:spacing w:after="0"/>
              <w:rPr>
                <w:sz w:val="18"/>
                <w:szCs w:val="18"/>
              </w:rPr>
            </w:pPr>
            <w:r w:rsidRPr="00496FFE">
              <w:rPr>
                <w:sz w:val="18"/>
                <w:szCs w:val="18"/>
              </w:rPr>
              <w:t>When personal protective equipment is removed it shall be placed in an appropriately designated area or container for storage, washing, decontamination or disposal.</w:t>
            </w:r>
          </w:p>
        </w:tc>
        <w:tc>
          <w:tcPr>
            <w:tcW w:w="2155" w:type="dxa"/>
          </w:tcPr>
          <w:p w14:paraId="6F5BFB75" w14:textId="77777777" w:rsidR="00A65CC5" w:rsidRPr="00AF7698" w:rsidRDefault="00A65CC5" w:rsidP="005E5F9F">
            <w:pPr>
              <w:spacing w:after="0"/>
              <w:rPr>
                <w:sz w:val="18"/>
                <w:szCs w:val="18"/>
              </w:rPr>
            </w:pPr>
            <w:r>
              <w:rPr>
                <w:sz w:val="18"/>
                <w:szCs w:val="18"/>
              </w:rPr>
              <w:t>Pg. 7</w:t>
            </w:r>
          </w:p>
        </w:tc>
      </w:tr>
      <w:tr w:rsidR="00A65CC5" w14:paraId="092FC8AC" w14:textId="77777777" w:rsidTr="005E5F9F">
        <w:tc>
          <w:tcPr>
            <w:tcW w:w="2155" w:type="dxa"/>
          </w:tcPr>
          <w:p w14:paraId="15C35CDF" w14:textId="77777777" w:rsidR="00A65CC5" w:rsidRPr="00AF7698" w:rsidRDefault="00A65CC5" w:rsidP="005E5F9F">
            <w:pPr>
              <w:spacing w:after="0"/>
              <w:ind w:left="330"/>
              <w:rPr>
                <w:sz w:val="18"/>
                <w:szCs w:val="18"/>
              </w:rPr>
            </w:pPr>
            <w:r w:rsidRPr="00496FFE">
              <w:rPr>
                <w:sz w:val="18"/>
                <w:szCs w:val="18"/>
              </w:rPr>
              <w:t>(d)(3)(ix)</w:t>
            </w:r>
          </w:p>
        </w:tc>
        <w:tc>
          <w:tcPr>
            <w:tcW w:w="5040" w:type="dxa"/>
          </w:tcPr>
          <w:p w14:paraId="02CE97C1" w14:textId="77777777" w:rsidR="00A65CC5" w:rsidRPr="00AF7698" w:rsidRDefault="00A65CC5" w:rsidP="005E5F9F">
            <w:pPr>
              <w:spacing w:after="0"/>
              <w:rPr>
                <w:sz w:val="18"/>
                <w:szCs w:val="18"/>
              </w:rPr>
            </w:pPr>
            <w:r w:rsidRPr="00496FFE">
              <w:rPr>
                <w:i/>
                <w:iCs/>
                <w:sz w:val="18"/>
                <w:szCs w:val="18"/>
              </w:rPr>
              <w:t>Gloves</w:t>
            </w:r>
            <w:r w:rsidRPr="00496FFE">
              <w:rPr>
                <w:sz w:val="18"/>
                <w:szCs w:val="18"/>
              </w:rPr>
              <w:t>.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tc>
        <w:tc>
          <w:tcPr>
            <w:tcW w:w="2155" w:type="dxa"/>
          </w:tcPr>
          <w:p w14:paraId="4AA07831" w14:textId="77777777" w:rsidR="00A65CC5" w:rsidRPr="00AF7698" w:rsidRDefault="00A65CC5" w:rsidP="005E5F9F">
            <w:pPr>
              <w:spacing w:after="0"/>
              <w:rPr>
                <w:sz w:val="18"/>
                <w:szCs w:val="18"/>
              </w:rPr>
            </w:pPr>
            <w:r>
              <w:rPr>
                <w:sz w:val="18"/>
                <w:szCs w:val="18"/>
              </w:rPr>
              <w:t>Pg. 8</w:t>
            </w:r>
          </w:p>
        </w:tc>
      </w:tr>
      <w:tr w:rsidR="00A65CC5" w14:paraId="5F52280A" w14:textId="77777777" w:rsidTr="005E5F9F">
        <w:tc>
          <w:tcPr>
            <w:tcW w:w="2155" w:type="dxa"/>
          </w:tcPr>
          <w:p w14:paraId="093222F0" w14:textId="77777777" w:rsidR="00A65CC5" w:rsidRPr="002B78A8" w:rsidRDefault="00A65CC5" w:rsidP="005E5F9F">
            <w:pPr>
              <w:spacing w:after="0"/>
              <w:ind w:left="330"/>
              <w:rPr>
                <w:sz w:val="18"/>
                <w:szCs w:val="18"/>
              </w:rPr>
            </w:pPr>
            <w:r w:rsidRPr="00F44721">
              <w:rPr>
                <w:sz w:val="18"/>
                <w:szCs w:val="18"/>
              </w:rPr>
              <w:t>(d)(3)(ix)(A)</w:t>
            </w:r>
          </w:p>
        </w:tc>
        <w:tc>
          <w:tcPr>
            <w:tcW w:w="5040" w:type="dxa"/>
          </w:tcPr>
          <w:p w14:paraId="63730A5B" w14:textId="77777777" w:rsidR="00A65CC5" w:rsidRPr="008C600C" w:rsidRDefault="00A65CC5" w:rsidP="005E5F9F">
            <w:pPr>
              <w:spacing w:after="0"/>
              <w:rPr>
                <w:sz w:val="18"/>
                <w:szCs w:val="18"/>
              </w:rPr>
            </w:pPr>
            <w:r w:rsidRPr="008C600C">
              <w:rPr>
                <w:sz w:val="18"/>
                <w:szCs w:val="18"/>
              </w:rPr>
              <w:t>Disposable (single use) gloves such as surgical or examination gloves, shall be replaced as soon as practical when contaminated or as soon as feasible if they are torn, punctured, or when their ability to function as a barrier is compromised.</w:t>
            </w:r>
          </w:p>
        </w:tc>
        <w:tc>
          <w:tcPr>
            <w:tcW w:w="2155" w:type="dxa"/>
          </w:tcPr>
          <w:p w14:paraId="4F61359A" w14:textId="77777777" w:rsidR="00A65CC5" w:rsidRPr="00AF7698" w:rsidRDefault="00A65CC5" w:rsidP="005E5F9F">
            <w:pPr>
              <w:spacing w:after="0"/>
              <w:rPr>
                <w:sz w:val="18"/>
                <w:szCs w:val="18"/>
              </w:rPr>
            </w:pPr>
            <w:r>
              <w:rPr>
                <w:sz w:val="18"/>
                <w:szCs w:val="18"/>
              </w:rPr>
              <w:t>Pg. 8</w:t>
            </w:r>
          </w:p>
        </w:tc>
      </w:tr>
      <w:tr w:rsidR="00A65CC5" w14:paraId="44568875" w14:textId="77777777" w:rsidTr="005E5F9F">
        <w:tc>
          <w:tcPr>
            <w:tcW w:w="2155" w:type="dxa"/>
          </w:tcPr>
          <w:p w14:paraId="6DD6F254" w14:textId="77777777" w:rsidR="00A65CC5" w:rsidRPr="002B78A8" w:rsidRDefault="00A65CC5" w:rsidP="005E5F9F">
            <w:pPr>
              <w:spacing w:after="0"/>
              <w:ind w:left="330"/>
              <w:rPr>
                <w:sz w:val="18"/>
                <w:szCs w:val="18"/>
              </w:rPr>
            </w:pPr>
            <w:r w:rsidRPr="008C600C">
              <w:rPr>
                <w:sz w:val="18"/>
                <w:szCs w:val="18"/>
              </w:rPr>
              <w:t>(d)(3)(ix)(B)</w:t>
            </w:r>
          </w:p>
        </w:tc>
        <w:tc>
          <w:tcPr>
            <w:tcW w:w="5040" w:type="dxa"/>
          </w:tcPr>
          <w:p w14:paraId="6A1B7387" w14:textId="77777777" w:rsidR="00A65CC5" w:rsidRPr="002B78A8" w:rsidRDefault="00A65CC5" w:rsidP="005E5F9F">
            <w:pPr>
              <w:spacing w:after="0"/>
              <w:rPr>
                <w:sz w:val="18"/>
                <w:szCs w:val="18"/>
              </w:rPr>
            </w:pPr>
            <w:r w:rsidRPr="008C600C">
              <w:rPr>
                <w:sz w:val="18"/>
                <w:szCs w:val="18"/>
              </w:rPr>
              <w:t>Disposable (single use) gloves shall not be washed or decontaminated for re-use.</w:t>
            </w:r>
          </w:p>
        </w:tc>
        <w:tc>
          <w:tcPr>
            <w:tcW w:w="2155" w:type="dxa"/>
          </w:tcPr>
          <w:p w14:paraId="3A2BFB5A" w14:textId="77777777" w:rsidR="00A65CC5" w:rsidRPr="00AF7698" w:rsidRDefault="00A65CC5" w:rsidP="005E5F9F">
            <w:pPr>
              <w:spacing w:after="0"/>
              <w:rPr>
                <w:sz w:val="18"/>
                <w:szCs w:val="18"/>
              </w:rPr>
            </w:pPr>
            <w:r>
              <w:rPr>
                <w:sz w:val="18"/>
                <w:szCs w:val="18"/>
              </w:rPr>
              <w:t>Pg. 8</w:t>
            </w:r>
          </w:p>
        </w:tc>
      </w:tr>
      <w:tr w:rsidR="00A65CC5" w14:paraId="0AD24204" w14:textId="77777777" w:rsidTr="005E5F9F">
        <w:tc>
          <w:tcPr>
            <w:tcW w:w="2155" w:type="dxa"/>
          </w:tcPr>
          <w:p w14:paraId="46BDC566" w14:textId="77777777" w:rsidR="00A65CC5" w:rsidRPr="002B78A8" w:rsidRDefault="00A65CC5" w:rsidP="005E5F9F">
            <w:pPr>
              <w:spacing w:after="0"/>
              <w:ind w:left="330"/>
              <w:rPr>
                <w:sz w:val="18"/>
                <w:szCs w:val="18"/>
              </w:rPr>
            </w:pPr>
            <w:r w:rsidRPr="008C600C">
              <w:rPr>
                <w:sz w:val="18"/>
                <w:szCs w:val="18"/>
              </w:rPr>
              <w:t>(d)(3)(ix)(C)</w:t>
            </w:r>
          </w:p>
        </w:tc>
        <w:tc>
          <w:tcPr>
            <w:tcW w:w="5040" w:type="dxa"/>
          </w:tcPr>
          <w:p w14:paraId="794AAC2C" w14:textId="77777777" w:rsidR="00A65CC5" w:rsidRPr="002B78A8" w:rsidRDefault="00A65CC5" w:rsidP="005E5F9F">
            <w:pPr>
              <w:spacing w:after="0"/>
              <w:rPr>
                <w:sz w:val="18"/>
                <w:szCs w:val="18"/>
              </w:rPr>
            </w:pPr>
            <w:r w:rsidRPr="008C600C">
              <w:rPr>
                <w:sz w:val="18"/>
                <w:szCs w:val="18"/>
              </w:rPr>
              <w:t>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tc>
        <w:tc>
          <w:tcPr>
            <w:tcW w:w="2155" w:type="dxa"/>
          </w:tcPr>
          <w:p w14:paraId="40BC172F" w14:textId="77777777" w:rsidR="00A65CC5" w:rsidRPr="00AF7698" w:rsidRDefault="00A65CC5" w:rsidP="005E5F9F">
            <w:pPr>
              <w:spacing w:after="0"/>
              <w:rPr>
                <w:sz w:val="18"/>
                <w:szCs w:val="18"/>
              </w:rPr>
            </w:pPr>
            <w:r>
              <w:rPr>
                <w:sz w:val="18"/>
                <w:szCs w:val="18"/>
              </w:rPr>
              <w:t>Pg. 8</w:t>
            </w:r>
          </w:p>
        </w:tc>
      </w:tr>
      <w:tr w:rsidR="00A65CC5" w14:paraId="29893112" w14:textId="77777777" w:rsidTr="005E5F9F">
        <w:tc>
          <w:tcPr>
            <w:tcW w:w="2155" w:type="dxa"/>
          </w:tcPr>
          <w:p w14:paraId="3F3B420F" w14:textId="77777777" w:rsidR="00A65CC5" w:rsidRPr="002B78A8" w:rsidRDefault="00A65CC5" w:rsidP="005E5F9F">
            <w:pPr>
              <w:spacing w:after="0"/>
              <w:ind w:left="330"/>
              <w:rPr>
                <w:sz w:val="18"/>
                <w:szCs w:val="18"/>
              </w:rPr>
            </w:pPr>
            <w:r w:rsidRPr="008C600C">
              <w:rPr>
                <w:sz w:val="18"/>
                <w:szCs w:val="18"/>
              </w:rPr>
              <w:t>(d)(3)(x)</w:t>
            </w:r>
          </w:p>
        </w:tc>
        <w:tc>
          <w:tcPr>
            <w:tcW w:w="5040" w:type="dxa"/>
          </w:tcPr>
          <w:p w14:paraId="5F62128A" w14:textId="77777777" w:rsidR="00A65CC5" w:rsidRPr="002B78A8" w:rsidRDefault="00A65CC5" w:rsidP="005E5F9F">
            <w:pPr>
              <w:spacing w:after="0"/>
              <w:rPr>
                <w:sz w:val="18"/>
                <w:szCs w:val="18"/>
              </w:rPr>
            </w:pPr>
            <w:r w:rsidRPr="008C600C">
              <w:rPr>
                <w:i/>
                <w:iCs/>
                <w:sz w:val="18"/>
                <w:szCs w:val="18"/>
              </w:rPr>
              <w:t>Masks, Eye Protection, and Face Shields.</w:t>
            </w:r>
            <w:r w:rsidRPr="008C600C">
              <w:rPr>
                <w:sz w:val="18"/>
                <w:szCs w:val="18"/>
              </w:rPr>
              <w:t xml:space="preserve"> 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tc>
        <w:tc>
          <w:tcPr>
            <w:tcW w:w="2155" w:type="dxa"/>
          </w:tcPr>
          <w:p w14:paraId="506E10D9" w14:textId="77777777" w:rsidR="00A65CC5" w:rsidRPr="00AF7698" w:rsidRDefault="00A65CC5" w:rsidP="005E5F9F">
            <w:pPr>
              <w:spacing w:after="0"/>
              <w:rPr>
                <w:sz w:val="18"/>
                <w:szCs w:val="18"/>
              </w:rPr>
            </w:pPr>
            <w:r>
              <w:rPr>
                <w:sz w:val="18"/>
                <w:szCs w:val="18"/>
              </w:rPr>
              <w:t>Pg. 7</w:t>
            </w:r>
          </w:p>
        </w:tc>
      </w:tr>
      <w:tr w:rsidR="00A65CC5" w14:paraId="5AB588ED" w14:textId="77777777" w:rsidTr="005E5F9F">
        <w:tc>
          <w:tcPr>
            <w:tcW w:w="2155" w:type="dxa"/>
          </w:tcPr>
          <w:p w14:paraId="0F2C4A05" w14:textId="77777777" w:rsidR="00A65CC5" w:rsidRPr="002B78A8" w:rsidRDefault="00A65CC5" w:rsidP="005E5F9F">
            <w:pPr>
              <w:spacing w:after="0"/>
              <w:ind w:left="330"/>
              <w:rPr>
                <w:sz w:val="18"/>
                <w:szCs w:val="18"/>
              </w:rPr>
            </w:pPr>
            <w:r w:rsidRPr="008C600C">
              <w:rPr>
                <w:sz w:val="18"/>
                <w:szCs w:val="18"/>
              </w:rPr>
              <w:t>(d)(3)(xi)</w:t>
            </w:r>
          </w:p>
        </w:tc>
        <w:tc>
          <w:tcPr>
            <w:tcW w:w="5040" w:type="dxa"/>
          </w:tcPr>
          <w:p w14:paraId="31206A6C" w14:textId="77777777" w:rsidR="00A65CC5" w:rsidRPr="002B78A8" w:rsidRDefault="00A65CC5" w:rsidP="005E5F9F">
            <w:pPr>
              <w:spacing w:after="0"/>
              <w:rPr>
                <w:sz w:val="18"/>
                <w:szCs w:val="18"/>
              </w:rPr>
            </w:pPr>
            <w:r w:rsidRPr="008C600C">
              <w:rPr>
                <w:i/>
                <w:iCs/>
                <w:sz w:val="18"/>
                <w:szCs w:val="18"/>
              </w:rPr>
              <w:t>Gowns, Aprons, and Other Protective Body Clothing.</w:t>
            </w:r>
            <w:r w:rsidRPr="008C600C">
              <w:rPr>
                <w:sz w:val="18"/>
                <w:szCs w:val="18"/>
              </w:rPr>
              <w:t xml:space="preserve"> Appropriate protective clothing such as, but not limited to, gowns, aprons, lab coats, clinic jackets, or similar outer garments shall be worn in occupational exposure situations. The type and characteristics will depend upon the task and degree of exposure anticipated.</w:t>
            </w:r>
          </w:p>
        </w:tc>
        <w:tc>
          <w:tcPr>
            <w:tcW w:w="2155" w:type="dxa"/>
          </w:tcPr>
          <w:p w14:paraId="439F8B73" w14:textId="77777777" w:rsidR="00A65CC5" w:rsidRPr="00AF7698" w:rsidRDefault="00A65CC5" w:rsidP="005E5F9F">
            <w:pPr>
              <w:spacing w:after="0"/>
              <w:rPr>
                <w:sz w:val="18"/>
                <w:szCs w:val="18"/>
              </w:rPr>
            </w:pPr>
            <w:r>
              <w:rPr>
                <w:sz w:val="18"/>
                <w:szCs w:val="18"/>
              </w:rPr>
              <w:t>Pg. 8</w:t>
            </w:r>
          </w:p>
        </w:tc>
      </w:tr>
      <w:tr w:rsidR="00A65CC5" w14:paraId="661B0397" w14:textId="77777777" w:rsidTr="005E5F9F">
        <w:tc>
          <w:tcPr>
            <w:tcW w:w="2155" w:type="dxa"/>
          </w:tcPr>
          <w:p w14:paraId="0152D740" w14:textId="77777777" w:rsidR="00A65CC5" w:rsidRPr="002B78A8" w:rsidRDefault="00A65CC5" w:rsidP="005E5F9F">
            <w:pPr>
              <w:spacing w:after="0"/>
              <w:ind w:left="330"/>
              <w:rPr>
                <w:sz w:val="18"/>
                <w:szCs w:val="18"/>
              </w:rPr>
            </w:pPr>
            <w:r w:rsidRPr="008C600C">
              <w:rPr>
                <w:sz w:val="18"/>
                <w:szCs w:val="18"/>
              </w:rPr>
              <w:t>(d)(3)(xii)</w:t>
            </w:r>
          </w:p>
        </w:tc>
        <w:tc>
          <w:tcPr>
            <w:tcW w:w="5040" w:type="dxa"/>
          </w:tcPr>
          <w:p w14:paraId="62185BFC" w14:textId="77777777" w:rsidR="00A65CC5" w:rsidRPr="002B78A8" w:rsidRDefault="00A65CC5" w:rsidP="005E5F9F">
            <w:pPr>
              <w:spacing w:after="0"/>
              <w:rPr>
                <w:sz w:val="18"/>
                <w:szCs w:val="18"/>
              </w:rPr>
            </w:pPr>
            <w:r w:rsidRPr="008C600C">
              <w:rPr>
                <w:sz w:val="18"/>
                <w:szCs w:val="18"/>
              </w:rPr>
              <w:t xml:space="preserve">Surgical caps or hoods and/or shoe </w:t>
            </w:r>
            <w:proofErr w:type="gramStart"/>
            <w:r w:rsidRPr="008C600C">
              <w:rPr>
                <w:sz w:val="18"/>
                <w:szCs w:val="18"/>
              </w:rPr>
              <w:t>covers</w:t>
            </w:r>
            <w:proofErr w:type="gramEnd"/>
            <w:r w:rsidRPr="008C600C">
              <w:rPr>
                <w:sz w:val="18"/>
                <w:szCs w:val="18"/>
              </w:rPr>
              <w:t xml:space="preserve"> or boots shall be worn in instances when gross contamination can reasonably be anticipated (e.g., autopsies, orthopedic surgery).</w:t>
            </w:r>
          </w:p>
        </w:tc>
        <w:tc>
          <w:tcPr>
            <w:tcW w:w="2155" w:type="dxa"/>
          </w:tcPr>
          <w:p w14:paraId="5B8DB30E" w14:textId="77777777" w:rsidR="00A65CC5" w:rsidRPr="00AF7698" w:rsidRDefault="00A65CC5" w:rsidP="005E5F9F">
            <w:pPr>
              <w:spacing w:after="0"/>
              <w:rPr>
                <w:sz w:val="18"/>
                <w:szCs w:val="18"/>
              </w:rPr>
            </w:pPr>
            <w:r>
              <w:rPr>
                <w:sz w:val="18"/>
                <w:szCs w:val="18"/>
              </w:rPr>
              <w:t>Pg. 8</w:t>
            </w:r>
          </w:p>
        </w:tc>
      </w:tr>
      <w:tr w:rsidR="00A65CC5" w14:paraId="1A153ACA" w14:textId="77777777" w:rsidTr="005E5F9F">
        <w:tc>
          <w:tcPr>
            <w:tcW w:w="2155" w:type="dxa"/>
          </w:tcPr>
          <w:p w14:paraId="35659A16" w14:textId="77777777" w:rsidR="00A65CC5" w:rsidRPr="00AF7698" w:rsidRDefault="00A65CC5" w:rsidP="005E5F9F">
            <w:pPr>
              <w:spacing w:after="0"/>
              <w:rPr>
                <w:sz w:val="18"/>
                <w:szCs w:val="18"/>
              </w:rPr>
            </w:pPr>
            <w:r w:rsidRPr="00AF7698">
              <w:rPr>
                <w:sz w:val="18"/>
                <w:szCs w:val="18"/>
              </w:rPr>
              <w:t>(d)(4)</w:t>
            </w:r>
          </w:p>
        </w:tc>
        <w:tc>
          <w:tcPr>
            <w:tcW w:w="5040" w:type="dxa"/>
          </w:tcPr>
          <w:p w14:paraId="15D51CDB" w14:textId="77777777" w:rsidR="00A65CC5" w:rsidRPr="00AF7698" w:rsidRDefault="00A65CC5" w:rsidP="005E5F9F">
            <w:pPr>
              <w:spacing w:after="0"/>
              <w:rPr>
                <w:sz w:val="18"/>
                <w:szCs w:val="18"/>
              </w:rPr>
            </w:pPr>
            <w:r w:rsidRPr="008C600C">
              <w:rPr>
                <w:color w:val="000000"/>
                <w:sz w:val="18"/>
                <w:szCs w:val="18"/>
                <w:shd w:val="clear" w:color="auto" w:fill="FFFFFF"/>
              </w:rPr>
              <w:t>Housekeeping</w:t>
            </w:r>
            <w:r>
              <w:rPr>
                <w:color w:val="000000"/>
                <w:sz w:val="18"/>
                <w:szCs w:val="18"/>
                <w:shd w:val="clear" w:color="auto" w:fill="FFFFFF"/>
              </w:rPr>
              <w:t>.</w:t>
            </w:r>
          </w:p>
        </w:tc>
        <w:tc>
          <w:tcPr>
            <w:tcW w:w="2155" w:type="dxa"/>
            <w:shd w:val="clear" w:color="auto" w:fill="BFBFBF" w:themeFill="background1" w:themeFillShade="BF"/>
          </w:tcPr>
          <w:p w14:paraId="2BC0AF63" w14:textId="77777777" w:rsidR="00A65CC5" w:rsidRPr="00AF7698" w:rsidRDefault="00A65CC5" w:rsidP="005E5F9F">
            <w:pPr>
              <w:spacing w:after="0"/>
              <w:rPr>
                <w:sz w:val="18"/>
                <w:szCs w:val="18"/>
              </w:rPr>
            </w:pPr>
          </w:p>
        </w:tc>
      </w:tr>
      <w:tr w:rsidR="00A65CC5" w14:paraId="4516B665" w14:textId="77777777" w:rsidTr="005E5F9F">
        <w:tc>
          <w:tcPr>
            <w:tcW w:w="2155" w:type="dxa"/>
          </w:tcPr>
          <w:p w14:paraId="3B7D1859" w14:textId="77777777" w:rsidR="00A65CC5" w:rsidRPr="00AF7698" w:rsidRDefault="00A65CC5" w:rsidP="005E5F9F">
            <w:pPr>
              <w:spacing w:after="0"/>
              <w:ind w:left="330"/>
              <w:rPr>
                <w:sz w:val="18"/>
                <w:szCs w:val="18"/>
              </w:rPr>
            </w:pPr>
            <w:r w:rsidRPr="004D1F84">
              <w:rPr>
                <w:sz w:val="18"/>
                <w:szCs w:val="18"/>
              </w:rPr>
              <w:t>(d)(4)(</w:t>
            </w:r>
            <w:proofErr w:type="spellStart"/>
            <w:r w:rsidRPr="004D1F84">
              <w:rPr>
                <w:sz w:val="18"/>
                <w:szCs w:val="18"/>
              </w:rPr>
              <w:t>i</w:t>
            </w:r>
            <w:proofErr w:type="spellEnd"/>
            <w:r w:rsidRPr="004D1F84">
              <w:rPr>
                <w:sz w:val="18"/>
                <w:szCs w:val="18"/>
              </w:rPr>
              <w:t>)</w:t>
            </w:r>
          </w:p>
        </w:tc>
        <w:tc>
          <w:tcPr>
            <w:tcW w:w="5040" w:type="dxa"/>
          </w:tcPr>
          <w:p w14:paraId="491BD451" w14:textId="77777777" w:rsidR="00A65CC5" w:rsidRPr="00AF7698" w:rsidRDefault="00A65CC5" w:rsidP="005E5F9F">
            <w:pPr>
              <w:spacing w:after="0"/>
              <w:rPr>
                <w:sz w:val="18"/>
                <w:szCs w:val="18"/>
              </w:rPr>
            </w:pPr>
            <w:r w:rsidRPr="004D1F84">
              <w:rPr>
                <w:sz w:val="18"/>
                <w:szCs w:val="18"/>
              </w:rPr>
              <w:t>General. Employers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w:t>
            </w:r>
          </w:p>
        </w:tc>
        <w:tc>
          <w:tcPr>
            <w:tcW w:w="2155" w:type="dxa"/>
          </w:tcPr>
          <w:p w14:paraId="4BACF3ED" w14:textId="77777777" w:rsidR="00A65CC5" w:rsidRPr="00AF7698" w:rsidRDefault="00A65CC5" w:rsidP="005E5F9F">
            <w:pPr>
              <w:spacing w:after="0"/>
              <w:rPr>
                <w:sz w:val="18"/>
                <w:szCs w:val="18"/>
              </w:rPr>
            </w:pPr>
            <w:r w:rsidRPr="00AF7698">
              <w:rPr>
                <w:sz w:val="18"/>
                <w:szCs w:val="18"/>
              </w:rPr>
              <w:t xml:space="preserve">Pg. </w:t>
            </w:r>
            <w:r>
              <w:rPr>
                <w:sz w:val="18"/>
                <w:szCs w:val="18"/>
              </w:rPr>
              <w:t>6</w:t>
            </w:r>
          </w:p>
        </w:tc>
      </w:tr>
      <w:tr w:rsidR="00A65CC5" w14:paraId="42918B9D" w14:textId="77777777" w:rsidTr="005E5F9F">
        <w:tc>
          <w:tcPr>
            <w:tcW w:w="2155" w:type="dxa"/>
          </w:tcPr>
          <w:p w14:paraId="13601EBB" w14:textId="77777777" w:rsidR="00A65CC5" w:rsidRPr="00AF7698" w:rsidRDefault="00A65CC5" w:rsidP="005E5F9F">
            <w:pPr>
              <w:spacing w:after="0"/>
              <w:ind w:left="330"/>
              <w:rPr>
                <w:sz w:val="18"/>
                <w:szCs w:val="18"/>
              </w:rPr>
            </w:pPr>
            <w:r w:rsidRPr="004D1F84">
              <w:rPr>
                <w:sz w:val="18"/>
                <w:szCs w:val="18"/>
              </w:rPr>
              <w:t>(d)(4)(ii)</w:t>
            </w:r>
          </w:p>
        </w:tc>
        <w:tc>
          <w:tcPr>
            <w:tcW w:w="5040" w:type="dxa"/>
          </w:tcPr>
          <w:p w14:paraId="69879DD5" w14:textId="77777777" w:rsidR="00A65CC5" w:rsidRPr="00AF7698" w:rsidRDefault="00A65CC5" w:rsidP="005E5F9F">
            <w:pPr>
              <w:spacing w:after="0"/>
              <w:rPr>
                <w:sz w:val="18"/>
                <w:szCs w:val="18"/>
              </w:rPr>
            </w:pPr>
            <w:r w:rsidRPr="004D1F84">
              <w:rPr>
                <w:sz w:val="18"/>
                <w:szCs w:val="18"/>
              </w:rPr>
              <w:t>All equipment and environmental and working surfaces shall be cleaned and decontaminated after contact with blood or other potentially infectious materials.</w:t>
            </w:r>
          </w:p>
        </w:tc>
        <w:tc>
          <w:tcPr>
            <w:tcW w:w="2155" w:type="dxa"/>
          </w:tcPr>
          <w:p w14:paraId="12BEF389" w14:textId="77777777" w:rsidR="00A65CC5" w:rsidRPr="00AF7698" w:rsidRDefault="00A65CC5" w:rsidP="005E5F9F">
            <w:pPr>
              <w:spacing w:after="0"/>
              <w:rPr>
                <w:sz w:val="18"/>
                <w:szCs w:val="18"/>
              </w:rPr>
            </w:pPr>
            <w:r w:rsidRPr="00AF7698">
              <w:rPr>
                <w:sz w:val="18"/>
                <w:szCs w:val="18"/>
              </w:rPr>
              <w:t xml:space="preserve">Pg. </w:t>
            </w:r>
            <w:r>
              <w:rPr>
                <w:sz w:val="18"/>
                <w:szCs w:val="18"/>
              </w:rPr>
              <w:t>7</w:t>
            </w:r>
          </w:p>
        </w:tc>
      </w:tr>
      <w:tr w:rsidR="00A65CC5" w14:paraId="10702642" w14:textId="77777777" w:rsidTr="005E5F9F">
        <w:tc>
          <w:tcPr>
            <w:tcW w:w="2155" w:type="dxa"/>
          </w:tcPr>
          <w:p w14:paraId="64A5CC64" w14:textId="77777777" w:rsidR="00A65CC5" w:rsidRPr="00AF7698" w:rsidRDefault="00A65CC5" w:rsidP="005E5F9F">
            <w:pPr>
              <w:spacing w:after="0"/>
              <w:ind w:left="330"/>
              <w:rPr>
                <w:sz w:val="18"/>
                <w:szCs w:val="18"/>
              </w:rPr>
            </w:pPr>
            <w:r w:rsidRPr="00854546">
              <w:rPr>
                <w:sz w:val="18"/>
                <w:szCs w:val="18"/>
              </w:rPr>
              <w:lastRenderedPageBreak/>
              <w:t>(d)(4)(ii)(A)</w:t>
            </w:r>
          </w:p>
        </w:tc>
        <w:tc>
          <w:tcPr>
            <w:tcW w:w="5040" w:type="dxa"/>
          </w:tcPr>
          <w:p w14:paraId="479F07AC" w14:textId="77777777" w:rsidR="00A65CC5" w:rsidRPr="00AF7698" w:rsidRDefault="00A65CC5" w:rsidP="005E5F9F">
            <w:pPr>
              <w:spacing w:after="0"/>
              <w:rPr>
                <w:sz w:val="18"/>
                <w:szCs w:val="18"/>
              </w:rPr>
            </w:pPr>
            <w:r w:rsidRPr="00854546">
              <w:rPr>
                <w:sz w:val="18"/>
                <w:szCs w:val="18"/>
              </w:rPr>
              <w:t>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tc>
        <w:tc>
          <w:tcPr>
            <w:tcW w:w="2155" w:type="dxa"/>
          </w:tcPr>
          <w:p w14:paraId="3AF6282D" w14:textId="77777777" w:rsidR="00A65CC5" w:rsidRPr="00AF7698" w:rsidRDefault="00A65CC5" w:rsidP="005E5F9F">
            <w:pPr>
              <w:spacing w:after="0"/>
              <w:rPr>
                <w:sz w:val="18"/>
                <w:szCs w:val="18"/>
              </w:rPr>
            </w:pPr>
            <w:r w:rsidRPr="00AF7698">
              <w:rPr>
                <w:sz w:val="18"/>
                <w:szCs w:val="18"/>
              </w:rPr>
              <w:t xml:space="preserve">Pg. </w:t>
            </w:r>
            <w:r>
              <w:rPr>
                <w:sz w:val="18"/>
                <w:szCs w:val="18"/>
              </w:rPr>
              <w:t>7</w:t>
            </w:r>
          </w:p>
        </w:tc>
      </w:tr>
      <w:tr w:rsidR="00A65CC5" w14:paraId="5FB60AC6" w14:textId="77777777" w:rsidTr="005E5F9F">
        <w:tc>
          <w:tcPr>
            <w:tcW w:w="2155" w:type="dxa"/>
          </w:tcPr>
          <w:p w14:paraId="397878A2" w14:textId="77777777" w:rsidR="00A65CC5" w:rsidRPr="00AF7698" w:rsidRDefault="00A65CC5" w:rsidP="005E5F9F">
            <w:pPr>
              <w:spacing w:after="0"/>
              <w:ind w:left="330"/>
              <w:rPr>
                <w:sz w:val="18"/>
                <w:szCs w:val="18"/>
              </w:rPr>
            </w:pPr>
            <w:r w:rsidRPr="00854546">
              <w:rPr>
                <w:sz w:val="18"/>
                <w:szCs w:val="18"/>
              </w:rPr>
              <w:t>(d)(4)(ii)(B)</w:t>
            </w:r>
          </w:p>
        </w:tc>
        <w:tc>
          <w:tcPr>
            <w:tcW w:w="5040" w:type="dxa"/>
          </w:tcPr>
          <w:p w14:paraId="5DB8C3B4" w14:textId="77777777" w:rsidR="00A65CC5" w:rsidRPr="00AF7698" w:rsidRDefault="00A65CC5" w:rsidP="005E5F9F">
            <w:pPr>
              <w:tabs>
                <w:tab w:val="left" w:pos="1080"/>
              </w:tabs>
              <w:spacing w:after="0"/>
              <w:rPr>
                <w:sz w:val="18"/>
                <w:szCs w:val="18"/>
              </w:rPr>
            </w:pPr>
            <w:r w:rsidRPr="00854546">
              <w:rPr>
                <w:sz w:val="18"/>
                <w:szCs w:val="18"/>
              </w:rPr>
              <w:t xml:space="preserve">Protective coverings, such as plastic wrap, aluminum foil, or </w:t>
            </w:r>
            <w:proofErr w:type="gramStart"/>
            <w:r w:rsidRPr="00854546">
              <w:rPr>
                <w:sz w:val="18"/>
                <w:szCs w:val="18"/>
              </w:rPr>
              <w:t>imperviously-backed</w:t>
            </w:r>
            <w:proofErr w:type="gramEnd"/>
            <w:r w:rsidRPr="00854546">
              <w:rPr>
                <w:sz w:val="18"/>
                <w:szCs w:val="18"/>
              </w:rPr>
              <w:t xml:space="preserve"> absorbent paper used to cover equipment and environmental surfaces, shall be removed and replaced as soon as feasible when they become overtly contaminated or at the end of the </w:t>
            </w:r>
            <w:proofErr w:type="spellStart"/>
            <w:r w:rsidRPr="00854546">
              <w:rPr>
                <w:sz w:val="18"/>
                <w:szCs w:val="18"/>
              </w:rPr>
              <w:t>workshift</w:t>
            </w:r>
            <w:proofErr w:type="spellEnd"/>
            <w:r w:rsidRPr="00854546">
              <w:rPr>
                <w:sz w:val="18"/>
                <w:szCs w:val="18"/>
              </w:rPr>
              <w:t xml:space="preserve"> if they may have become contaminated during the shift.</w:t>
            </w:r>
          </w:p>
        </w:tc>
        <w:tc>
          <w:tcPr>
            <w:tcW w:w="2155" w:type="dxa"/>
          </w:tcPr>
          <w:p w14:paraId="1438BCF7" w14:textId="77777777" w:rsidR="00A65CC5" w:rsidRPr="00AF7698" w:rsidRDefault="00A65CC5" w:rsidP="005E5F9F">
            <w:pPr>
              <w:spacing w:after="0"/>
              <w:rPr>
                <w:sz w:val="18"/>
                <w:szCs w:val="18"/>
              </w:rPr>
            </w:pPr>
            <w:r w:rsidRPr="00AF7698">
              <w:rPr>
                <w:sz w:val="18"/>
                <w:szCs w:val="18"/>
              </w:rPr>
              <w:t xml:space="preserve">Pg. </w:t>
            </w:r>
            <w:r>
              <w:rPr>
                <w:sz w:val="18"/>
                <w:szCs w:val="18"/>
              </w:rPr>
              <w:t>8</w:t>
            </w:r>
          </w:p>
        </w:tc>
      </w:tr>
      <w:tr w:rsidR="00A65CC5" w14:paraId="15CC383D" w14:textId="77777777" w:rsidTr="005E5F9F">
        <w:tc>
          <w:tcPr>
            <w:tcW w:w="2155" w:type="dxa"/>
          </w:tcPr>
          <w:p w14:paraId="65C82CDD" w14:textId="77777777" w:rsidR="00A65CC5" w:rsidRPr="00AF7698" w:rsidRDefault="00A65CC5" w:rsidP="005E5F9F">
            <w:pPr>
              <w:spacing w:after="0"/>
              <w:ind w:left="330"/>
              <w:rPr>
                <w:sz w:val="18"/>
                <w:szCs w:val="18"/>
              </w:rPr>
            </w:pPr>
            <w:r w:rsidRPr="00854546">
              <w:rPr>
                <w:sz w:val="18"/>
                <w:szCs w:val="18"/>
              </w:rPr>
              <w:t>(d)(4)(ii)(C)</w:t>
            </w:r>
          </w:p>
        </w:tc>
        <w:tc>
          <w:tcPr>
            <w:tcW w:w="5040" w:type="dxa"/>
          </w:tcPr>
          <w:p w14:paraId="4B6DF972" w14:textId="77777777" w:rsidR="00A65CC5" w:rsidRPr="00AF7698" w:rsidRDefault="00A65CC5" w:rsidP="005E5F9F">
            <w:pPr>
              <w:spacing w:after="0"/>
              <w:rPr>
                <w:sz w:val="18"/>
                <w:szCs w:val="18"/>
              </w:rPr>
            </w:pPr>
            <w:r w:rsidRPr="00854546">
              <w:rPr>
                <w:sz w:val="18"/>
                <w:szCs w:val="18"/>
              </w:rPr>
              <w:t>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tc>
        <w:tc>
          <w:tcPr>
            <w:tcW w:w="2155" w:type="dxa"/>
          </w:tcPr>
          <w:p w14:paraId="5507581D" w14:textId="77777777" w:rsidR="00A65CC5" w:rsidRPr="00AF7698" w:rsidRDefault="00A65CC5" w:rsidP="005E5F9F">
            <w:pPr>
              <w:spacing w:after="0"/>
              <w:rPr>
                <w:sz w:val="18"/>
                <w:szCs w:val="18"/>
              </w:rPr>
            </w:pPr>
            <w:r w:rsidRPr="00AF7698">
              <w:rPr>
                <w:sz w:val="18"/>
                <w:szCs w:val="18"/>
              </w:rPr>
              <w:t xml:space="preserve">Pg. </w:t>
            </w:r>
            <w:r>
              <w:rPr>
                <w:sz w:val="18"/>
                <w:szCs w:val="18"/>
              </w:rPr>
              <w:t>8</w:t>
            </w:r>
          </w:p>
        </w:tc>
      </w:tr>
      <w:tr w:rsidR="00A65CC5" w14:paraId="574B2A56" w14:textId="77777777" w:rsidTr="005E5F9F">
        <w:tc>
          <w:tcPr>
            <w:tcW w:w="2155" w:type="dxa"/>
          </w:tcPr>
          <w:p w14:paraId="56963E9F" w14:textId="77777777" w:rsidR="00A65CC5" w:rsidRPr="00AF7698" w:rsidRDefault="00A65CC5" w:rsidP="005E5F9F">
            <w:pPr>
              <w:spacing w:after="0"/>
              <w:ind w:left="330"/>
              <w:rPr>
                <w:sz w:val="18"/>
                <w:szCs w:val="18"/>
              </w:rPr>
            </w:pPr>
            <w:r w:rsidRPr="00854546">
              <w:rPr>
                <w:sz w:val="18"/>
                <w:szCs w:val="18"/>
              </w:rPr>
              <w:t>(d)(4)(ii)(D)</w:t>
            </w:r>
          </w:p>
        </w:tc>
        <w:tc>
          <w:tcPr>
            <w:tcW w:w="5040" w:type="dxa"/>
          </w:tcPr>
          <w:p w14:paraId="5CED3805" w14:textId="77777777" w:rsidR="00A65CC5" w:rsidRPr="00AF7698" w:rsidRDefault="00A65CC5" w:rsidP="005E5F9F">
            <w:pPr>
              <w:spacing w:after="0"/>
              <w:rPr>
                <w:sz w:val="18"/>
                <w:szCs w:val="18"/>
              </w:rPr>
            </w:pPr>
            <w:r w:rsidRPr="00854546">
              <w:rPr>
                <w:sz w:val="18"/>
                <w:szCs w:val="18"/>
              </w:rPr>
              <w:t xml:space="preserve">Broken glassware which may be contaminated shall not be picked up directly with the hands. It shall be cleaned up using mechanical means, such as a brush and </w:t>
            </w:r>
            <w:proofErr w:type="gramStart"/>
            <w:r w:rsidRPr="00854546">
              <w:rPr>
                <w:sz w:val="18"/>
                <w:szCs w:val="18"/>
              </w:rPr>
              <w:t>dust pan</w:t>
            </w:r>
            <w:proofErr w:type="gramEnd"/>
            <w:r w:rsidRPr="00854546">
              <w:rPr>
                <w:sz w:val="18"/>
                <w:szCs w:val="18"/>
              </w:rPr>
              <w:t>, tongs, or forceps.</w:t>
            </w:r>
          </w:p>
        </w:tc>
        <w:tc>
          <w:tcPr>
            <w:tcW w:w="2155" w:type="dxa"/>
          </w:tcPr>
          <w:p w14:paraId="138B04FD" w14:textId="77777777" w:rsidR="00A65CC5" w:rsidRPr="00AF7698" w:rsidRDefault="00A65CC5" w:rsidP="005E5F9F">
            <w:pPr>
              <w:spacing w:after="0"/>
              <w:rPr>
                <w:sz w:val="18"/>
                <w:szCs w:val="18"/>
              </w:rPr>
            </w:pPr>
            <w:r w:rsidRPr="00AF7698">
              <w:rPr>
                <w:sz w:val="18"/>
                <w:szCs w:val="18"/>
              </w:rPr>
              <w:t xml:space="preserve">Pg. </w:t>
            </w:r>
            <w:r>
              <w:rPr>
                <w:sz w:val="18"/>
                <w:szCs w:val="18"/>
              </w:rPr>
              <w:t>8</w:t>
            </w:r>
          </w:p>
        </w:tc>
      </w:tr>
      <w:tr w:rsidR="00A65CC5" w14:paraId="5DBA3B23" w14:textId="77777777" w:rsidTr="005E5F9F">
        <w:tc>
          <w:tcPr>
            <w:tcW w:w="2155" w:type="dxa"/>
          </w:tcPr>
          <w:p w14:paraId="79A40991" w14:textId="77777777" w:rsidR="00A65CC5" w:rsidRPr="00AF7698" w:rsidRDefault="00A65CC5" w:rsidP="005E5F9F">
            <w:pPr>
              <w:spacing w:after="0"/>
              <w:ind w:left="330"/>
              <w:rPr>
                <w:sz w:val="18"/>
                <w:szCs w:val="18"/>
              </w:rPr>
            </w:pPr>
            <w:r w:rsidRPr="00854546">
              <w:rPr>
                <w:sz w:val="18"/>
                <w:szCs w:val="18"/>
              </w:rPr>
              <w:t>(d)(4)(ii)(E)</w:t>
            </w:r>
          </w:p>
        </w:tc>
        <w:tc>
          <w:tcPr>
            <w:tcW w:w="5040" w:type="dxa"/>
          </w:tcPr>
          <w:p w14:paraId="25100832" w14:textId="77777777" w:rsidR="00A65CC5" w:rsidRPr="00AF7698" w:rsidRDefault="00A65CC5" w:rsidP="005E5F9F">
            <w:pPr>
              <w:spacing w:after="0"/>
              <w:rPr>
                <w:sz w:val="18"/>
                <w:szCs w:val="18"/>
              </w:rPr>
            </w:pPr>
            <w:r w:rsidRPr="00854546">
              <w:rPr>
                <w:sz w:val="18"/>
                <w:szCs w:val="18"/>
              </w:rPr>
              <w:t>Reusable sharps that are contaminated with blood or other potentially infectious materials shall not be stored or processed in a manner that requires employees to reach by hand into the containers where these sharps have been placed.</w:t>
            </w:r>
          </w:p>
        </w:tc>
        <w:tc>
          <w:tcPr>
            <w:tcW w:w="2155" w:type="dxa"/>
          </w:tcPr>
          <w:p w14:paraId="73173E34" w14:textId="77777777" w:rsidR="00A65CC5" w:rsidRPr="00AF7698" w:rsidRDefault="00A65CC5" w:rsidP="005E5F9F">
            <w:pPr>
              <w:spacing w:after="0"/>
              <w:rPr>
                <w:sz w:val="18"/>
                <w:szCs w:val="18"/>
              </w:rPr>
            </w:pPr>
            <w:r w:rsidRPr="00AF7698">
              <w:rPr>
                <w:sz w:val="18"/>
                <w:szCs w:val="18"/>
              </w:rPr>
              <w:t xml:space="preserve">Pg. </w:t>
            </w:r>
            <w:r>
              <w:rPr>
                <w:sz w:val="18"/>
                <w:szCs w:val="18"/>
              </w:rPr>
              <w:t>9</w:t>
            </w:r>
          </w:p>
        </w:tc>
      </w:tr>
      <w:tr w:rsidR="00A65CC5" w14:paraId="7B934C94" w14:textId="77777777" w:rsidTr="005E5F9F">
        <w:tc>
          <w:tcPr>
            <w:tcW w:w="2155" w:type="dxa"/>
          </w:tcPr>
          <w:p w14:paraId="4C7B9D6F" w14:textId="77777777" w:rsidR="00A65CC5" w:rsidRPr="00AF7698" w:rsidRDefault="00A65CC5" w:rsidP="005E5F9F">
            <w:pPr>
              <w:spacing w:after="0"/>
              <w:ind w:left="330"/>
              <w:rPr>
                <w:sz w:val="18"/>
                <w:szCs w:val="18"/>
              </w:rPr>
            </w:pPr>
            <w:r w:rsidRPr="00854546">
              <w:rPr>
                <w:sz w:val="18"/>
                <w:szCs w:val="18"/>
              </w:rPr>
              <w:t>(d)(4)(iii)</w:t>
            </w:r>
          </w:p>
        </w:tc>
        <w:tc>
          <w:tcPr>
            <w:tcW w:w="5040" w:type="dxa"/>
          </w:tcPr>
          <w:p w14:paraId="3D537E7F" w14:textId="77777777" w:rsidR="00A65CC5" w:rsidRPr="00AF7698" w:rsidRDefault="00A65CC5" w:rsidP="005E5F9F">
            <w:pPr>
              <w:spacing w:after="0"/>
              <w:rPr>
                <w:sz w:val="18"/>
                <w:szCs w:val="18"/>
              </w:rPr>
            </w:pPr>
            <w:r w:rsidRPr="00854546">
              <w:rPr>
                <w:sz w:val="18"/>
                <w:szCs w:val="18"/>
              </w:rPr>
              <w:t>Regulated Waste</w:t>
            </w:r>
            <w:r>
              <w:rPr>
                <w:sz w:val="18"/>
                <w:szCs w:val="18"/>
              </w:rPr>
              <w:t>.</w:t>
            </w:r>
          </w:p>
        </w:tc>
        <w:tc>
          <w:tcPr>
            <w:tcW w:w="2155" w:type="dxa"/>
            <w:shd w:val="clear" w:color="auto" w:fill="BFBFBF" w:themeFill="background1" w:themeFillShade="BF"/>
          </w:tcPr>
          <w:p w14:paraId="47289971" w14:textId="77777777" w:rsidR="00A65CC5" w:rsidRPr="00AF7698" w:rsidRDefault="00A65CC5" w:rsidP="005E5F9F">
            <w:pPr>
              <w:spacing w:after="0"/>
              <w:rPr>
                <w:sz w:val="18"/>
                <w:szCs w:val="18"/>
              </w:rPr>
            </w:pPr>
          </w:p>
        </w:tc>
      </w:tr>
      <w:tr w:rsidR="00A65CC5" w14:paraId="32F98F7A" w14:textId="77777777" w:rsidTr="005E5F9F">
        <w:tc>
          <w:tcPr>
            <w:tcW w:w="2155" w:type="dxa"/>
          </w:tcPr>
          <w:p w14:paraId="5CEDC35F" w14:textId="77777777" w:rsidR="00A65CC5" w:rsidRPr="00AF7698" w:rsidRDefault="00A65CC5" w:rsidP="005E5F9F">
            <w:pPr>
              <w:spacing w:after="0"/>
              <w:ind w:left="330"/>
              <w:rPr>
                <w:sz w:val="18"/>
                <w:szCs w:val="18"/>
              </w:rPr>
            </w:pPr>
            <w:r w:rsidRPr="007E4577">
              <w:rPr>
                <w:sz w:val="18"/>
                <w:szCs w:val="18"/>
              </w:rPr>
              <w:t>(d)(4)(iii)(A)</w:t>
            </w:r>
            <w:r>
              <w:rPr>
                <w:sz w:val="18"/>
                <w:szCs w:val="18"/>
              </w:rPr>
              <w:t>(</w:t>
            </w:r>
            <w:proofErr w:type="gramStart"/>
            <w:r>
              <w:rPr>
                <w:sz w:val="18"/>
                <w:szCs w:val="18"/>
              </w:rPr>
              <w:t>1)(</w:t>
            </w:r>
            <w:proofErr w:type="spellStart"/>
            <w:proofErr w:type="gramEnd"/>
            <w:r>
              <w:rPr>
                <w:sz w:val="18"/>
                <w:szCs w:val="18"/>
              </w:rPr>
              <w:t>i</w:t>
            </w:r>
            <w:proofErr w:type="spellEnd"/>
            <w:r>
              <w:rPr>
                <w:sz w:val="18"/>
                <w:szCs w:val="18"/>
              </w:rPr>
              <w:t>-iv)</w:t>
            </w:r>
          </w:p>
        </w:tc>
        <w:tc>
          <w:tcPr>
            <w:tcW w:w="5040" w:type="dxa"/>
          </w:tcPr>
          <w:p w14:paraId="286D0C39" w14:textId="77777777" w:rsidR="00A65CC5" w:rsidRDefault="00A65CC5" w:rsidP="005E5F9F">
            <w:pPr>
              <w:spacing w:after="0"/>
              <w:rPr>
                <w:sz w:val="18"/>
                <w:szCs w:val="18"/>
              </w:rPr>
            </w:pPr>
            <w:r w:rsidRPr="007E4577">
              <w:rPr>
                <w:sz w:val="18"/>
                <w:szCs w:val="18"/>
              </w:rPr>
              <w:t>Contaminated Sharps Discarding and Containment.</w:t>
            </w:r>
          </w:p>
          <w:p w14:paraId="7A7AB215" w14:textId="77777777" w:rsidR="00A65CC5" w:rsidRDefault="00A65CC5" w:rsidP="005E5F9F">
            <w:pPr>
              <w:spacing w:after="0"/>
              <w:rPr>
                <w:sz w:val="18"/>
                <w:szCs w:val="18"/>
              </w:rPr>
            </w:pPr>
            <w:r w:rsidRPr="007E4577">
              <w:rPr>
                <w:sz w:val="18"/>
                <w:szCs w:val="18"/>
              </w:rPr>
              <w:t>Contaminated sharps shall be discarded immediately or as soon as feasible in containers that are:</w:t>
            </w:r>
          </w:p>
          <w:p w14:paraId="500EC57E" w14:textId="77777777" w:rsidR="00A65CC5" w:rsidRDefault="00A65CC5" w:rsidP="005E5F9F">
            <w:pPr>
              <w:pStyle w:val="ListParagraph"/>
              <w:numPr>
                <w:ilvl w:val="0"/>
                <w:numId w:val="29"/>
              </w:numPr>
              <w:spacing w:after="0"/>
              <w:ind w:left="256" w:hanging="180"/>
              <w:rPr>
                <w:sz w:val="18"/>
                <w:szCs w:val="18"/>
              </w:rPr>
            </w:pPr>
            <w:proofErr w:type="gramStart"/>
            <w:r w:rsidRPr="007E4577">
              <w:rPr>
                <w:sz w:val="18"/>
                <w:szCs w:val="18"/>
              </w:rPr>
              <w:t>Closable;</w:t>
            </w:r>
            <w:proofErr w:type="gramEnd"/>
          </w:p>
          <w:p w14:paraId="61BB41F9" w14:textId="77777777" w:rsidR="00A65CC5" w:rsidRDefault="00A65CC5" w:rsidP="005E5F9F">
            <w:pPr>
              <w:pStyle w:val="ListParagraph"/>
              <w:numPr>
                <w:ilvl w:val="0"/>
                <w:numId w:val="29"/>
              </w:numPr>
              <w:spacing w:after="0"/>
              <w:ind w:left="256" w:hanging="180"/>
              <w:rPr>
                <w:sz w:val="18"/>
                <w:szCs w:val="18"/>
              </w:rPr>
            </w:pPr>
            <w:r w:rsidRPr="007E4577">
              <w:rPr>
                <w:sz w:val="18"/>
                <w:szCs w:val="18"/>
              </w:rPr>
              <w:t xml:space="preserve">Puncture </w:t>
            </w:r>
            <w:proofErr w:type="gramStart"/>
            <w:r w:rsidRPr="007E4577">
              <w:rPr>
                <w:sz w:val="18"/>
                <w:szCs w:val="18"/>
              </w:rPr>
              <w:t>resistant;</w:t>
            </w:r>
            <w:proofErr w:type="gramEnd"/>
          </w:p>
          <w:p w14:paraId="67DEC712" w14:textId="77777777" w:rsidR="00A65CC5" w:rsidRDefault="00A65CC5" w:rsidP="005E5F9F">
            <w:pPr>
              <w:pStyle w:val="ListParagraph"/>
              <w:numPr>
                <w:ilvl w:val="0"/>
                <w:numId w:val="29"/>
              </w:numPr>
              <w:spacing w:after="0"/>
              <w:ind w:left="256" w:hanging="180"/>
              <w:rPr>
                <w:sz w:val="18"/>
                <w:szCs w:val="18"/>
              </w:rPr>
            </w:pPr>
            <w:r w:rsidRPr="007E4577">
              <w:rPr>
                <w:sz w:val="18"/>
                <w:szCs w:val="18"/>
              </w:rPr>
              <w:t>Leakproof on sides and bottom; and</w:t>
            </w:r>
          </w:p>
          <w:p w14:paraId="6887E0AB" w14:textId="77777777" w:rsidR="00A65CC5" w:rsidRPr="007E4577" w:rsidRDefault="00A65CC5" w:rsidP="005E5F9F">
            <w:pPr>
              <w:pStyle w:val="ListParagraph"/>
              <w:numPr>
                <w:ilvl w:val="0"/>
                <w:numId w:val="29"/>
              </w:numPr>
              <w:spacing w:after="0"/>
              <w:ind w:left="256" w:hanging="180"/>
              <w:rPr>
                <w:sz w:val="18"/>
                <w:szCs w:val="18"/>
              </w:rPr>
            </w:pPr>
            <w:r w:rsidRPr="007E4577">
              <w:rPr>
                <w:sz w:val="18"/>
                <w:szCs w:val="18"/>
              </w:rPr>
              <w:t>Labeled or color-coded in accordance with paragraph (g)(1)(</w:t>
            </w:r>
            <w:proofErr w:type="spellStart"/>
            <w:r w:rsidRPr="007E4577">
              <w:rPr>
                <w:sz w:val="18"/>
                <w:szCs w:val="18"/>
              </w:rPr>
              <w:t>i</w:t>
            </w:r>
            <w:proofErr w:type="spellEnd"/>
            <w:r w:rsidRPr="007E4577">
              <w:rPr>
                <w:sz w:val="18"/>
                <w:szCs w:val="18"/>
              </w:rPr>
              <w:t xml:space="preserve">) of </w:t>
            </w:r>
            <w:r>
              <w:rPr>
                <w:sz w:val="18"/>
                <w:szCs w:val="18"/>
              </w:rPr>
              <w:t>the 1910.1030 standard</w:t>
            </w:r>
            <w:r w:rsidRPr="007E4577">
              <w:rPr>
                <w:sz w:val="18"/>
                <w:szCs w:val="18"/>
              </w:rPr>
              <w:t>.</w:t>
            </w:r>
          </w:p>
        </w:tc>
        <w:tc>
          <w:tcPr>
            <w:tcW w:w="2155" w:type="dxa"/>
          </w:tcPr>
          <w:p w14:paraId="3FC2E5E0" w14:textId="77777777" w:rsidR="00A65CC5" w:rsidRPr="00AF7698" w:rsidRDefault="00A65CC5" w:rsidP="005E5F9F">
            <w:pPr>
              <w:spacing w:after="0"/>
              <w:rPr>
                <w:sz w:val="18"/>
                <w:szCs w:val="18"/>
              </w:rPr>
            </w:pPr>
            <w:r w:rsidRPr="00AF7698">
              <w:rPr>
                <w:sz w:val="18"/>
                <w:szCs w:val="18"/>
              </w:rPr>
              <w:t xml:space="preserve">Pg. </w:t>
            </w:r>
            <w:r>
              <w:rPr>
                <w:sz w:val="18"/>
                <w:szCs w:val="18"/>
              </w:rPr>
              <w:t>6</w:t>
            </w:r>
          </w:p>
        </w:tc>
      </w:tr>
      <w:tr w:rsidR="00A65CC5" w14:paraId="0FFC8BE2" w14:textId="77777777" w:rsidTr="005E5F9F">
        <w:tc>
          <w:tcPr>
            <w:tcW w:w="2155" w:type="dxa"/>
          </w:tcPr>
          <w:p w14:paraId="2B0211A4" w14:textId="77777777" w:rsidR="00A65CC5" w:rsidRPr="00AF7698" w:rsidRDefault="00A65CC5" w:rsidP="005E5F9F">
            <w:pPr>
              <w:spacing w:after="0"/>
              <w:ind w:left="330"/>
              <w:rPr>
                <w:sz w:val="18"/>
                <w:szCs w:val="18"/>
              </w:rPr>
            </w:pPr>
            <w:r w:rsidRPr="007E4577">
              <w:rPr>
                <w:sz w:val="18"/>
                <w:szCs w:val="18"/>
              </w:rPr>
              <w:t>(d)(4)(iii)(A)</w:t>
            </w:r>
            <w:r>
              <w:rPr>
                <w:sz w:val="18"/>
                <w:szCs w:val="18"/>
              </w:rPr>
              <w:t>(</w:t>
            </w:r>
            <w:proofErr w:type="gramStart"/>
            <w:r>
              <w:rPr>
                <w:sz w:val="18"/>
                <w:szCs w:val="18"/>
              </w:rPr>
              <w:t>2)(</w:t>
            </w:r>
            <w:proofErr w:type="spellStart"/>
            <w:proofErr w:type="gramEnd"/>
            <w:r>
              <w:rPr>
                <w:sz w:val="18"/>
                <w:szCs w:val="18"/>
              </w:rPr>
              <w:t>i</w:t>
            </w:r>
            <w:proofErr w:type="spellEnd"/>
            <w:r>
              <w:rPr>
                <w:sz w:val="18"/>
                <w:szCs w:val="18"/>
              </w:rPr>
              <w:t>-iii)</w:t>
            </w:r>
          </w:p>
        </w:tc>
        <w:tc>
          <w:tcPr>
            <w:tcW w:w="5040" w:type="dxa"/>
          </w:tcPr>
          <w:p w14:paraId="096B7DA6" w14:textId="77777777" w:rsidR="00A65CC5" w:rsidRDefault="00A65CC5" w:rsidP="005E5F9F">
            <w:pPr>
              <w:spacing w:after="0"/>
              <w:rPr>
                <w:sz w:val="18"/>
                <w:szCs w:val="18"/>
              </w:rPr>
            </w:pPr>
            <w:r w:rsidRPr="007E4577">
              <w:rPr>
                <w:sz w:val="18"/>
                <w:szCs w:val="18"/>
              </w:rPr>
              <w:t>During use, containers for contaminated sharps shall be:</w:t>
            </w:r>
          </w:p>
          <w:p w14:paraId="7BBFFE33" w14:textId="77777777" w:rsidR="00A65CC5" w:rsidRDefault="00A65CC5" w:rsidP="005E5F9F">
            <w:pPr>
              <w:pStyle w:val="ListParagraph"/>
              <w:numPr>
                <w:ilvl w:val="0"/>
                <w:numId w:val="30"/>
              </w:numPr>
              <w:spacing w:after="0"/>
              <w:ind w:left="256" w:hanging="270"/>
              <w:rPr>
                <w:sz w:val="18"/>
                <w:szCs w:val="18"/>
              </w:rPr>
            </w:pPr>
            <w:r w:rsidRPr="000C2542">
              <w:rPr>
                <w:sz w:val="18"/>
                <w:szCs w:val="18"/>
              </w:rPr>
              <w:t>Easily accessible to personnel and located as close as is feasible to the immediate area where sharps are used or can be reasonably anticipated to be found (e.g., laundries</w:t>
            </w:r>
            <w:proofErr w:type="gramStart"/>
            <w:r w:rsidRPr="000C2542">
              <w:rPr>
                <w:sz w:val="18"/>
                <w:szCs w:val="18"/>
              </w:rPr>
              <w:t>);</w:t>
            </w:r>
            <w:proofErr w:type="gramEnd"/>
          </w:p>
          <w:p w14:paraId="0F87F3E0" w14:textId="77777777" w:rsidR="00A65CC5" w:rsidRDefault="00A65CC5" w:rsidP="005E5F9F">
            <w:pPr>
              <w:pStyle w:val="ListParagraph"/>
              <w:numPr>
                <w:ilvl w:val="0"/>
                <w:numId w:val="30"/>
              </w:numPr>
              <w:spacing w:after="0"/>
              <w:ind w:left="256" w:hanging="270"/>
              <w:rPr>
                <w:sz w:val="18"/>
                <w:szCs w:val="18"/>
              </w:rPr>
            </w:pPr>
            <w:r w:rsidRPr="000C2542">
              <w:rPr>
                <w:sz w:val="18"/>
                <w:szCs w:val="18"/>
              </w:rPr>
              <w:t>Maintained upright throughout use; and</w:t>
            </w:r>
          </w:p>
          <w:p w14:paraId="6DA389E6" w14:textId="77777777" w:rsidR="00A65CC5" w:rsidRPr="000C2542" w:rsidRDefault="00A65CC5" w:rsidP="005E5F9F">
            <w:pPr>
              <w:pStyle w:val="ListParagraph"/>
              <w:numPr>
                <w:ilvl w:val="0"/>
                <w:numId w:val="30"/>
              </w:numPr>
              <w:spacing w:after="0"/>
              <w:ind w:left="256" w:hanging="270"/>
              <w:rPr>
                <w:sz w:val="18"/>
                <w:szCs w:val="18"/>
              </w:rPr>
            </w:pPr>
            <w:r w:rsidRPr="000C2542">
              <w:rPr>
                <w:sz w:val="18"/>
                <w:szCs w:val="18"/>
              </w:rPr>
              <w:t>Replaced routinely and not be allowed to overfill.</w:t>
            </w:r>
          </w:p>
        </w:tc>
        <w:tc>
          <w:tcPr>
            <w:tcW w:w="2155" w:type="dxa"/>
          </w:tcPr>
          <w:p w14:paraId="35EE3F3B" w14:textId="77777777" w:rsidR="00A65CC5" w:rsidRPr="00AF7698" w:rsidRDefault="00A65CC5" w:rsidP="005E5F9F">
            <w:pPr>
              <w:spacing w:after="0"/>
              <w:rPr>
                <w:sz w:val="18"/>
                <w:szCs w:val="18"/>
              </w:rPr>
            </w:pPr>
            <w:r w:rsidRPr="00AF7698">
              <w:rPr>
                <w:sz w:val="18"/>
                <w:szCs w:val="18"/>
              </w:rPr>
              <w:t xml:space="preserve">Pg. </w:t>
            </w:r>
            <w:r>
              <w:rPr>
                <w:sz w:val="18"/>
                <w:szCs w:val="18"/>
              </w:rPr>
              <w:t>6</w:t>
            </w:r>
          </w:p>
        </w:tc>
      </w:tr>
      <w:tr w:rsidR="00A65CC5" w14:paraId="6B4051C8" w14:textId="77777777" w:rsidTr="005E5F9F">
        <w:tc>
          <w:tcPr>
            <w:tcW w:w="2155" w:type="dxa"/>
          </w:tcPr>
          <w:p w14:paraId="668F2196" w14:textId="77777777" w:rsidR="00A65CC5" w:rsidRPr="00AF7698" w:rsidRDefault="00A65CC5" w:rsidP="005E5F9F">
            <w:pPr>
              <w:spacing w:after="0"/>
              <w:ind w:left="330"/>
              <w:rPr>
                <w:sz w:val="18"/>
                <w:szCs w:val="18"/>
              </w:rPr>
            </w:pPr>
            <w:r w:rsidRPr="007E4577">
              <w:rPr>
                <w:sz w:val="18"/>
                <w:szCs w:val="18"/>
              </w:rPr>
              <w:t>(d)(4)(iii)(A)</w:t>
            </w:r>
            <w:r>
              <w:rPr>
                <w:sz w:val="18"/>
                <w:szCs w:val="18"/>
              </w:rPr>
              <w:t>(</w:t>
            </w:r>
            <w:proofErr w:type="gramStart"/>
            <w:r>
              <w:rPr>
                <w:sz w:val="18"/>
                <w:szCs w:val="18"/>
              </w:rPr>
              <w:t>3)(</w:t>
            </w:r>
            <w:proofErr w:type="spellStart"/>
            <w:proofErr w:type="gramEnd"/>
            <w:r>
              <w:rPr>
                <w:sz w:val="18"/>
                <w:szCs w:val="18"/>
              </w:rPr>
              <w:t>i</w:t>
            </w:r>
            <w:proofErr w:type="spellEnd"/>
            <w:r>
              <w:rPr>
                <w:sz w:val="18"/>
                <w:szCs w:val="18"/>
              </w:rPr>
              <w:t>-ii)(A-C)</w:t>
            </w:r>
          </w:p>
        </w:tc>
        <w:tc>
          <w:tcPr>
            <w:tcW w:w="5040" w:type="dxa"/>
          </w:tcPr>
          <w:p w14:paraId="1C085215" w14:textId="77777777" w:rsidR="00A65CC5" w:rsidRDefault="00A65CC5" w:rsidP="005E5F9F">
            <w:pPr>
              <w:spacing w:after="0"/>
              <w:rPr>
                <w:sz w:val="18"/>
                <w:szCs w:val="18"/>
              </w:rPr>
            </w:pPr>
            <w:r w:rsidRPr="000C2542">
              <w:rPr>
                <w:sz w:val="18"/>
                <w:szCs w:val="18"/>
              </w:rPr>
              <w:t>When moving containers of contaminated sharps from the area of use, the containers shall be:</w:t>
            </w:r>
          </w:p>
          <w:p w14:paraId="0641BA43" w14:textId="77777777" w:rsidR="00A65CC5" w:rsidRDefault="00A65CC5" w:rsidP="005E5F9F">
            <w:pPr>
              <w:pStyle w:val="ListParagraph"/>
              <w:numPr>
                <w:ilvl w:val="0"/>
                <w:numId w:val="32"/>
              </w:numPr>
              <w:spacing w:after="0"/>
              <w:ind w:left="256" w:hanging="180"/>
              <w:rPr>
                <w:sz w:val="18"/>
                <w:szCs w:val="18"/>
              </w:rPr>
            </w:pPr>
            <w:r w:rsidRPr="000C2542">
              <w:rPr>
                <w:sz w:val="18"/>
                <w:szCs w:val="18"/>
              </w:rPr>
              <w:t xml:space="preserve">Closed immediately prior to removal or replacement to prevent spillage or protrusion of contents during handling, storage, transport, or </w:t>
            </w:r>
            <w:proofErr w:type="gramStart"/>
            <w:r w:rsidRPr="000C2542">
              <w:rPr>
                <w:sz w:val="18"/>
                <w:szCs w:val="18"/>
              </w:rPr>
              <w:t>shipping;</w:t>
            </w:r>
            <w:proofErr w:type="gramEnd"/>
          </w:p>
          <w:p w14:paraId="22934C85" w14:textId="77777777" w:rsidR="00A65CC5" w:rsidRPr="00E01EEF" w:rsidRDefault="00A65CC5" w:rsidP="005E5F9F">
            <w:pPr>
              <w:pStyle w:val="ListParagraph"/>
              <w:numPr>
                <w:ilvl w:val="0"/>
                <w:numId w:val="32"/>
              </w:numPr>
              <w:spacing w:after="0"/>
              <w:ind w:left="256" w:hanging="180"/>
              <w:rPr>
                <w:sz w:val="18"/>
                <w:szCs w:val="18"/>
              </w:rPr>
            </w:pPr>
            <w:r w:rsidRPr="0070445E">
              <w:rPr>
                <w:sz w:val="18"/>
                <w:szCs w:val="18"/>
              </w:rPr>
              <w:t xml:space="preserve">Placed in a secondary container if leakage is possible. The second container shall be: Closable; Constructed to contain all contents and prevent leakage during handling, storage, transport, or shipping; and </w:t>
            </w:r>
            <w:proofErr w:type="gramStart"/>
            <w:r w:rsidRPr="0070445E">
              <w:rPr>
                <w:sz w:val="18"/>
                <w:szCs w:val="18"/>
              </w:rPr>
              <w:t>Labeled</w:t>
            </w:r>
            <w:proofErr w:type="gramEnd"/>
            <w:r w:rsidRPr="0070445E">
              <w:rPr>
                <w:sz w:val="18"/>
                <w:szCs w:val="18"/>
              </w:rPr>
              <w:t xml:space="preserve"> or color-coded according to paragraph (g)(1)(</w:t>
            </w:r>
            <w:proofErr w:type="spellStart"/>
            <w:r w:rsidRPr="0070445E">
              <w:rPr>
                <w:sz w:val="18"/>
                <w:szCs w:val="18"/>
              </w:rPr>
              <w:t>i</w:t>
            </w:r>
            <w:proofErr w:type="spellEnd"/>
            <w:r w:rsidRPr="0070445E">
              <w:rPr>
                <w:sz w:val="18"/>
                <w:szCs w:val="18"/>
              </w:rPr>
              <w:t>) of this standard.</w:t>
            </w:r>
          </w:p>
        </w:tc>
        <w:tc>
          <w:tcPr>
            <w:tcW w:w="2155" w:type="dxa"/>
          </w:tcPr>
          <w:p w14:paraId="07EB5C4B" w14:textId="77777777" w:rsidR="00A65CC5" w:rsidRPr="00AF7698" w:rsidRDefault="00A65CC5" w:rsidP="005E5F9F">
            <w:pPr>
              <w:spacing w:after="0"/>
              <w:rPr>
                <w:sz w:val="18"/>
                <w:szCs w:val="18"/>
              </w:rPr>
            </w:pPr>
            <w:r w:rsidRPr="00AF7698">
              <w:rPr>
                <w:sz w:val="18"/>
                <w:szCs w:val="18"/>
              </w:rPr>
              <w:t xml:space="preserve">Pg. </w:t>
            </w:r>
            <w:r>
              <w:rPr>
                <w:sz w:val="18"/>
                <w:szCs w:val="18"/>
              </w:rPr>
              <w:t>6</w:t>
            </w:r>
          </w:p>
        </w:tc>
      </w:tr>
      <w:tr w:rsidR="00A65CC5" w14:paraId="19139D03" w14:textId="77777777" w:rsidTr="005E5F9F">
        <w:tc>
          <w:tcPr>
            <w:tcW w:w="2155" w:type="dxa"/>
          </w:tcPr>
          <w:p w14:paraId="1D8E49C3" w14:textId="77777777" w:rsidR="00A65CC5" w:rsidRPr="00AF7698" w:rsidRDefault="00A65CC5" w:rsidP="005E5F9F">
            <w:pPr>
              <w:spacing w:after="0"/>
              <w:ind w:left="330"/>
              <w:rPr>
                <w:sz w:val="18"/>
                <w:szCs w:val="18"/>
              </w:rPr>
            </w:pPr>
            <w:r w:rsidRPr="00E01EEF">
              <w:rPr>
                <w:sz w:val="18"/>
                <w:szCs w:val="18"/>
              </w:rPr>
              <w:t>(d)(4)(iii)(A)(4)</w:t>
            </w:r>
          </w:p>
        </w:tc>
        <w:tc>
          <w:tcPr>
            <w:tcW w:w="5040" w:type="dxa"/>
          </w:tcPr>
          <w:p w14:paraId="76B08B17" w14:textId="77777777" w:rsidR="00A65CC5" w:rsidRPr="00AF7698" w:rsidRDefault="00A65CC5" w:rsidP="005E5F9F">
            <w:pPr>
              <w:spacing w:after="0"/>
              <w:rPr>
                <w:sz w:val="18"/>
                <w:szCs w:val="18"/>
              </w:rPr>
            </w:pPr>
            <w:r w:rsidRPr="00E01EEF">
              <w:rPr>
                <w:sz w:val="18"/>
                <w:szCs w:val="18"/>
              </w:rPr>
              <w:t>Reusable containers shall not be opened, emptied, or cleaned manually or in any other manner which would expose employees to the risk of percutaneous injury.</w:t>
            </w:r>
          </w:p>
        </w:tc>
        <w:tc>
          <w:tcPr>
            <w:tcW w:w="2155" w:type="dxa"/>
          </w:tcPr>
          <w:p w14:paraId="6DD4D59B" w14:textId="77777777" w:rsidR="00A65CC5" w:rsidRPr="00AF7698" w:rsidRDefault="00A65CC5" w:rsidP="005E5F9F">
            <w:pPr>
              <w:spacing w:after="0"/>
              <w:rPr>
                <w:sz w:val="18"/>
                <w:szCs w:val="18"/>
              </w:rPr>
            </w:pPr>
            <w:r w:rsidRPr="00AF7698">
              <w:rPr>
                <w:sz w:val="18"/>
                <w:szCs w:val="18"/>
              </w:rPr>
              <w:t xml:space="preserve">Pg. </w:t>
            </w:r>
            <w:r>
              <w:rPr>
                <w:sz w:val="18"/>
                <w:szCs w:val="18"/>
              </w:rPr>
              <w:t>6</w:t>
            </w:r>
          </w:p>
        </w:tc>
      </w:tr>
      <w:tr w:rsidR="00A65CC5" w14:paraId="7EA51D3A" w14:textId="77777777" w:rsidTr="005E5F9F">
        <w:tc>
          <w:tcPr>
            <w:tcW w:w="2155" w:type="dxa"/>
          </w:tcPr>
          <w:p w14:paraId="207B3FC1" w14:textId="77777777" w:rsidR="00A65CC5" w:rsidRPr="00AF7698" w:rsidRDefault="00A65CC5" w:rsidP="005E5F9F">
            <w:pPr>
              <w:spacing w:after="0"/>
              <w:ind w:left="330"/>
              <w:rPr>
                <w:sz w:val="18"/>
                <w:szCs w:val="18"/>
              </w:rPr>
            </w:pPr>
            <w:r w:rsidRPr="00E01EEF">
              <w:rPr>
                <w:sz w:val="18"/>
                <w:szCs w:val="18"/>
              </w:rPr>
              <w:t>(d)(4)(iii)(B)</w:t>
            </w:r>
          </w:p>
        </w:tc>
        <w:tc>
          <w:tcPr>
            <w:tcW w:w="5040" w:type="dxa"/>
          </w:tcPr>
          <w:p w14:paraId="3349836A" w14:textId="77777777" w:rsidR="00A65CC5" w:rsidRPr="00AF7698" w:rsidRDefault="00A65CC5" w:rsidP="005E5F9F">
            <w:pPr>
              <w:spacing w:after="0"/>
              <w:rPr>
                <w:sz w:val="18"/>
                <w:szCs w:val="18"/>
              </w:rPr>
            </w:pPr>
            <w:r w:rsidRPr="00E01EEF">
              <w:rPr>
                <w:sz w:val="18"/>
                <w:szCs w:val="18"/>
              </w:rPr>
              <w:t>Other Regulated Waste Containment</w:t>
            </w:r>
            <w:r>
              <w:rPr>
                <w:sz w:val="18"/>
                <w:szCs w:val="18"/>
              </w:rPr>
              <w:t>.</w:t>
            </w:r>
          </w:p>
        </w:tc>
        <w:tc>
          <w:tcPr>
            <w:tcW w:w="2155" w:type="dxa"/>
            <w:shd w:val="clear" w:color="auto" w:fill="BFBFBF" w:themeFill="background1" w:themeFillShade="BF"/>
          </w:tcPr>
          <w:p w14:paraId="26434B1B" w14:textId="77777777" w:rsidR="00A65CC5" w:rsidRPr="00AF7698" w:rsidRDefault="00A65CC5" w:rsidP="005E5F9F">
            <w:pPr>
              <w:spacing w:after="0"/>
              <w:rPr>
                <w:sz w:val="18"/>
                <w:szCs w:val="18"/>
              </w:rPr>
            </w:pPr>
          </w:p>
        </w:tc>
      </w:tr>
      <w:tr w:rsidR="00A65CC5" w14:paraId="51B3A2F0" w14:textId="77777777" w:rsidTr="005E5F9F">
        <w:tc>
          <w:tcPr>
            <w:tcW w:w="2155" w:type="dxa"/>
          </w:tcPr>
          <w:p w14:paraId="1F5F32C8" w14:textId="77777777" w:rsidR="00A65CC5" w:rsidRPr="00AF7698" w:rsidRDefault="00A65CC5" w:rsidP="005E5F9F">
            <w:pPr>
              <w:spacing w:after="0"/>
              <w:ind w:left="330"/>
              <w:rPr>
                <w:sz w:val="18"/>
                <w:szCs w:val="18"/>
              </w:rPr>
            </w:pPr>
            <w:r w:rsidRPr="008A7525">
              <w:rPr>
                <w:sz w:val="18"/>
                <w:szCs w:val="18"/>
              </w:rPr>
              <w:t>(d)(4)(iii)(B)(</w:t>
            </w:r>
            <w:proofErr w:type="gramStart"/>
            <w:r w:rsidRPr="008A7525">
              <w:rPr>
                <w:sz w:val="18"/>
                <w:szCs w:val="18"/>
              </w:rPr>
              <w:t>1)</w:t>
            </w:r>
            <w:r>
              <w:rPr>
                <w:sz w:val="18"/>
                <w:szCs w:val="18"/>
              </w:rPr>
              <w:t>(</w:t>
            </w:r>
            <w:proofErr w:type="spellStart"/>
            <w:proofErr w:type="gramEnd"/>
            <w:r>
              <w:rPr>
                <w:sz w:val="18"/>
                <w:szCs w:val="18"/>
              </w:rPr>
              <w:t>i</w:t>
            </w:r>
            <w:proofErr w:type="spellEnd"/>
            <w:r>
              <w:rPr>
                <w:sz w:val="18"/>
                <w:szCs w:val="18"/>
              </w:rPr>
              <w:t>-iv)</w:t>
            </w:r>
          </w:p>
        </w:tc>
        <w:tc>
          <w:tcPr>
            <w:tcW w:w="5040" w:type="dxa"/>
          </w:tcPr>
          <w:p w14:paraId="222BEE1C" w14:textId="77777777" w:rsidR="00A65CC5" w:rsidRDefault="00A65CC5" w:rsidP="005E5F9F">
            <w:pPr>
              <w:spacing w:after="0"/>
              <w:rPr>
                <w:sz w:val="18"/>
                <w:szCs w:val="18"/>
              </w:rPr>
            </w:pPr>
            <w:r w:rsidRPr="008A7525">
              <w:rPr>
                <w:sz w:val="18"/>
                <w:szCs w:val="18"/>
              </w:rPr>
              <w:t>Regulated waste shall be placed in containers which are:</w:t>
            </w:r>
          </w:p>
          <w:p w14:paraId="0A5A7EA5" w14:textId="77777777" w:rsidR="00A65CC5" w:rsidRDefault="00A65CC5" w:rsidP="005E5F9F">
            <w:pPr>
              <w:pStyle w:val="ListParagraph"/>
              <w:numPr>
                <w:ilvl w:val="0"/>
                <w:numId w:val="33"/>
              </w:numPr>
              <w:spacing w:after="0"/>
              <w:ind w:left="256" w:hanging="270"/>
              <w:rPr>
                <w:sz w:val="18"/>
                <w:szCs w:val="18"/>
              </w:rPr>
            </w:pPr>
            <w:proofErr w:type="gramStart"/>
            <w:r w:rsidRPr="008A7525">
              <w:rPr>
                <w:sz w:val="18"/>
                <w:szCs w:val="18"/>
              </w:rPr>
              <w:t>Closable;</w:t>
            </w:r>
            <w:proofErr w:type="gramEnd"/>
          </w:p>
          <w:p w14:paraId="4CB92495" w14:textId="77777777" w:rsidR="00A65CC5" w:rsidRDefault="00A65CC5" w:rsidP="005E5F9F">
            <w:pPr>
              <w:pStyle w:val="ListParagraph"/>
              <w:numPr>
                <w:ilvl w:val="0"/>
                <w:numId w:val="33"/>
              </w:numPr>
              <w:spacing w:after="0"/>
              <w:ind w:left="256" w:hanging="270"/>
              <w:rPr>
                <w:sz w:val="18"/>
                <w:szCs w:val="18"/>
              </w:rPr>
            </w:pPr>
            <w:r w:rsidRPr="008A7525">
              <w:rPr>
                <w:sz w:val="18"/>
                <w:szCs w:val="18"/>
              </w:rPr>
              <w:t xml:space="preserve">Constructed to contain all contents and prevent leakage of fluids during handling, storage, transport or </w:t>
            </w:r>
            <w:proofErr w:type="gramStart"/>
            <w:r w:rsidRPr="008A7525">
              <w:rPr>
                <w:sz w:val="18"/>
                <w:szCs w:val="18"/>
              </w:rPr>
              <w:t>shipping;</w:t>
            </w:r>
            <w:proofErr w:type="gramEnd"/>
          </w:p>
          <w:p w14:paraId="75BD3B26" w14:textId="77777777" w:rsidR="00A65CC5" w:rsidRDefault="00A65CC5" w:rsidP="005E5F9F">
            <w:pPr>
              <w:pStyle w:val="ListParagraph"/>
              <w:numPr>
                <w:ilvl w:val="0"/>
                <w:numId w:val="33"/>
              </w:numPr>
              <w:spacing w:after="0"/>
              <w:ind w:left="256" w:hanging="270"/>
              <w:rPr>
                <w:sz w:val="18"/>
                <w:szCs w:val="18"/>
              </w:rPr>
            </w:pPr>
            <w:r w:rsidRPr="008A7525">
              <w:rPr>
                <w:sz w:val="18"/>
                <w:szCs w:val="18"/>
              </w:rPr>
              <w:lastRenderedPageBreak/>
              <w:t>Labeled or color-coded in accordance with paragraph (g)(1)(</w:t>
            </w:r>
            <w:proofErr w:type="spellStart"/>
            <w:r w:rsidRPr="008A7525">
              <w:rPr>
                <w:sz w:val="18"/>
                <w:szCs w:val="18"/>
              </w:rPr>
              <w:t>i</w:t>
            </w:r>
            <w:proofErr w:type="spellEnd"/>
            <w:r w:rsidRPr="008A7525">
              <w:rPr>
                <w:sz w:val="18"/>
                <w:szCs w:val="18"/>
              </w:rPr>
              <w:t>) this standard; and</w:t>
            </w:r>
          </w:p>
          <w:p w14:paraId="77930488" w14:textId="77777777" w:rsidR="00A65CC5" w:rsidRPr="008A7525" w:rsidRDefault="00A65CC5" w:rsidP="005E5F9F">
            <w:pPr>
              <w:pStyle w:val="ListParagraph"/>
              <w:numPr>
                <w:ilvl w:val="0"/>
                <w:numId w:val="33"/>
              </w:numPr>
              <w:spacing w:after="0"/>
              <w:ind w:left="256" w:hanging="270"/>
              <w:rPr>
                <w:sz w:val="18"/>
                <w:szCs w:val="18"/>
              </w:rPr>
            </w:pPr>
            <w:r w:rsidRPr="008A7525">
              <w:rPr>
                <w:sz w:val="18"/>
                <w:szCs w:val="18"/>
              </w:rPr>
              <w:t>Closed prior to removal to prevent spillage or protrusion of contents during handling, storage, transport, or shipping.</w:t>
            </w:r>
          </w:p>
        </w:tc>
        <w:tc>
          <w:tcPr>
            <w:tcW w:w="2155" w:type="dxa"/>
          </w:tcPr>
          <w:p w14:paraId="5E21CC9E" w14:textId="77777777" w:rsidR="00A65CC5" w:rsidRPr="00AF7698" w:rsidRDefault="00A65CC5" w:rsidP="005E5F9F">
            <w:pPr>
              <w:spacing w:after="0"/>
              <w:rPr>
                <w:sz w:val="18"/>
                <w:szCs w:val="18"/>
              </w:rPr>
            </w:pPr>
            <w:r>
              <w:rPr>
                <w:sz w:val="18"/>
                <w:szCs w:val="18"/>
              </w:rPr>
              <w:lastRenderedPageBreak/>
              <w:t>Pg. 6</w:t>
            </w:r>
          </w:p>
        </w:tc>
      </w:tr>
      <w:tr w:rsidR="00A65CC5" w14:paraId="6BE79180" w14:textId="77777777" w:rsidTr="005E5F9F">
        <w:tc>
          <w:tcPr>
            <w:tcW w:w="2155" w:type="dxa"/>
          </w:tcPr>
          <w:p w14:paraId="737EAD59" w14:textId="77777777" w:rsidR="00A65CC5" w:rsidRPr="00AF7698" w:rsidRDefault="00A65CC5" w:rsidP="005E5F9F">
            <w:pPr>
              <w:spacing w:after="0"/>
              <w:ind w:left="330"/>
              <w:rPr>
                <w:sz w:val="18"/>
                <w:szCs w:val="18"/>
              </w:rPr>
            </w:pPr>
            <w:r w:rsidRPr="008A7525">
              <w:rPr>
                <w:sz w:val="18"/>
                <w:szCs w:val="18"/>
              </w:rPr>
              <w:t>(d)(4)(iii)(B)(</w:t>
            </w:r>
            <w:proofErr w:type="gramStart"/>
            <w:r w:rsidRPr="008A7525">
              <w:rPr>
                <w:sz w:val="18"/>
                <w:szCs w:val="18"/>
              </w:rPr>
              <w:t>2)</w:t>
            </w:r>
            <w:r>
              <w:rPr>
                <w:sz w:val="18"/>
                <w:szCs w:val="18"/>
              </w:rPr>
              <w:t>(</w:t>
            </w:r>
            <w:proofErr w:type="spellStart"/>
            <w:proofErr w:type="gramEnd"/>
            <w:r>
              <w:rPr>
                <w:sz w:val="18"/>
                <w:szCs w:val="18"/>
              </w:rPr>
              <w:t>i</w:t>
            </w:r>
            <w:proofErr w:type="spellEnd"/>
            <w:r>
              <w:rPr>
                <w:sz w:val="18"/>
                <w:szCs w:val="18"/>
              </w:rPr>
              <w:t>-iv)</w:t>
            </w:r>
          </w:p>
        </w:tc>
        <w:tc>
          <w:tcPr>
            <w:tcW w:w="5040" w:type="dxa"/>
          </w:tcPr>
          <w:p w14:paraId="5DCD1934" w14:textId="77777777" w:rsidR="00A65CC5" w:rsidRDefault="00A65CC5" w:rsidP="005E5F9F">
            <w:pPr>
              <w:spacing w:after="0"/>
              <w:rPr>
                <w:sz w:val="18"/>
                <w:szCs w:val="18"/>
              </w:rPr>
            </w:pPr>
            <w:r w:rsidRPr="008A7525">
              <w:rPr>
                <w:sz w:val="18"/>
                <w:szCs w:val="18"/>
              </w:rPr>
              <w:t>If outside contamination of the regulated waste container occurs, it shall be placed in a second container. The second container shall be:</w:t>
            </w:r>
          </w:p>
          <w:p w14:paraId="204CD30F" w14:textId="77777777" w:rsidR="00A65CC5" w:rsidRDefault="00A65CC5" w:rsidP="005E5F9F">
            <w:pPr>
              <w:pStyle w:val="ListParagraph"/>
              <w:numPr>
                <w:ilvl w:val="0"/>
                <w:numId w:val="34"/>
              </w:numPr>
              <w:spacing w:after="0"/>
              <w:ind w:left="256" w:hanging="270"/>
              <w:rPr>
                <w:sz w:val="18"/>
                <w:szCs w:val="18"/>
              </w:rPr>
            </w:pPr>
            <w:proofErr w:type="gramStart"/>
            <w:r w:rsidRPr="008A7525">
              <w:rPr>
                <w:sz w:val="18"/>
                <w:szCs w:val="18"/>
              </w:rPr>
              <w:t>Closable;</w:t>
            </w:r>
            <w:proofErr w:type="gramEnd"/>
          </w:p>
          <w:p w14:paraId="3E49A0E5" w14:textId="77777777" w:rsidR="00A65CC5" w:rsidRDefault="00A65CC5" w:rsidP="005E5F9F">
            <w:pPr>
              <w:pStyle w:val="ListParagraph"/>
              <w:numPr>
                <w:ilvl w:val="0"/>
                <w:numId w:val="34"/>
              </w:numPr>
              <w:spacing w:after="0"/>
              <w:ind w:left="256" w:hanging="270"/>
              <w:rPr>
                <w:sz w:val="18"/>
                <w:szCs w:val="18"/>
              </w:rPr>
            </w:pPr>
            <w:r w:rsidRPr="008A7525">
              <w:rPr>
                <w:sz w:val="18"/>
                <w:szCs w:val="18"/>
              </w:rPr>
              <w:t xml:space="preserve">Constructed to contain all contents and prevent leakage of fluids during handling, storage, transport or </w:t>
            </w:r>
            <w:proofErr w:type="gramStart"/>
            <w:r w:rsidRPr="008A7525">
              <w:rPr>
                <w:sz w:val="18"/>
                <w:szCs w:val="18"/>
              </w:rPr>
              <w:t>shipping;</w:t>
            </w:r>
            <w:proofErr w:type="gramEnd"/>
          </w:p>
          <w:p w14:paraId="29AE3EBE" w14:textId="77777777" w:rsidR="00A65CC5" w:rsidRDefault="00A65CC5" w:rsidP="005E5F9F">
            <w:pPr>
              <w:pStyle w:val="ListParagraph"/>
              <w:numPr>
                <w:ilvl w:val="0"/>
                <w:numId w:val="34"/>
              </w:numPr>
              <w:spacing w:after="0"/>
              <w:ind w:left="256" w:hanging="270"/>
              <w:rPr>
                <w:sz w:val="18"/>
                <w:szCs w:val="18"/>
              </w:rPr>
            </w:pPr>
            <w:r w:rsidRPr="008A7525">
              <w:rPr>
                <w:sz w:val="18"/>
                <w:szCs w:val="18"/>
              </w:rPr>
              <w:t xml:space="preserve">Constructed to contain all contents and prevent leakage of fluids during handling, storage, transport or </w:t>
            </w:r>
            <w:proofErr w:type="gramStart"/>
            <w:r w:rsidRPr="008A7525">
              <w:rPr>
                <w:sz w:val="18"/>
                <w:szCs w:val="18"/>
              </w:rPr>
              <w:t>shipping;</w:t>
            </w:r>
            <w:proofErr w:type="gramEnd"/>
          </w:p>
          <w:p w14:paraId="1CA9D8CA" w14:textId="77777777" w:rsidR="00A65CC5" w:rsidRPr="008A7525" w:rsidRDefault="00A65CC5" w:rsidP="005E5F9F">
            <w:pPr>
              <w:pStyle w:val="ListParagraph"/>
              <w:numPr>
                <w:ilvl w:val="0"/>
                <w:numId w:val="34"/>
              </w:numPr>
              <w:spacing w:after="0"/>
              <w:ind w:left="256" w:hanging="270"/>
              <w:rPr>
                <w:sz w:val="18"/>
                <w:szCs w:val="18"/>
              </w:rPr>
            </w:pPr>
            <w:r w:rsidRPr="008A7525">
              <w:rPr>
                <w:sz w:val="18"/>
                <w:szCs w:val="18"/>
              </w:rPr>
              <w:t>Closed prior to removal to prevent spillage or protrusion of contents during handling, storage, transport, or shipping.</w:t>
            </w:r>
          </w:p>
        </w:tc>
        <w:tc>
          <w:tcPr>
            <w:tcW w:w="2155" w:type="dxa"/>
          </w:tcPr>
          <w:p w14:paraId="3AEE8816" w14:textId="77777777" w:rsidR="00A65CC5" w:rsidRPr="00AF7698" w:rsidRDefault="00A65CC5" w:rsidP="005E5F9F">
            <w:pPr>
              <w:spacing w:after="0"/>
              <w:rPr>
                <w:sz w:val="18"/>
                <w:szCs w:val="18"/>
              </w:rPr>
            </w:pPr>
            <w:r>
              <w:rPr>
                <w:sz w:val="18"/>
                <w:szCs w:val="18"/>
              </w:rPr>
              <w:t>Pg. 6</w:t>
            </w:r>
          </w:p>
        </w:tc>
      </w:tr>
      <w:tr w:rsidR="00A65CC5" w14:paraId="329F6F91" w14:textId="77777777" w:rsidTr="005E5F9F">
        <w:tc>
          <w:tcPr>
            <w:tcW w:w="2155" w:type="dxa"/>
          </w:tcPr>
          <w:p w14:paraId="2DC5CFB7" w14:textId="77777777" w:rsidR="00A65CC5" w:rsidRPr="00AF7698" w:rsidRDefault="00A65CC5" w:rsidP="005E5F9F">
            <w:pPr>
              <w:spacing w:after="0"/>
              <w:ind w:left="330"/>
              <w:rPr>
                <w:sz w:val="18"/>
                <w:szCs w:val="18"/>
              </w:rPr>
            </w:pPr>
            <w:r w:rsidRPr="008A7525">
              <w:rPr>
                <w:sz w:val="18"/>
                <w:szCs w:val="18"/>
              </w:rPr>
              <w:t>(d)(4)(iii)(C)</w:t>
            </w:r>
          </w:p>
        </w:tc>
        <w:tc>
          <w:tcPr>
            <w:tcW w:w="5040" w:type="dxa"/>
          </w:tcPr>
          <w:p w14:paraId="18BE6ED5" w14:textId="77777777" w:rsidR="00A65CC5" w:rsidRPr="00AF7698" w:rsidRDefault="00A65CC5" w:rsidP="005E5F9F">
            <w:pPr>
              <w:spacing w:after="0"/>
              <w:rPr>
                <w:sz w:val="18"/>
                <w:szCs w:val="18"/>
              </w:rPr>
            </w:pPr>
            <w:r w:rsidRPr="008A7525">
              <w:rPr>
                <w:sz w:val="18"/>
                <w:szCs w:val="18"/>
              </w:rPr>
              <w:t>Disposal of all regulated waste shall be in accordance with applicable regulations of the United States, States and Territories, and political subdivisions of States and Territories.</w:t>
            </w:r>
          </w:p>
        </w:tc>
        <w:tc>
          <w:tcPr>
            <w:tcW w:w="2155" w:type="dxa"/>
          </w:tcPr>
          <w:p w14:paraId="5CAEA291" w14:textId="77777777" w:rsidR="00A65CC5" w:rsidRPr="00AF7698" w:rsidRDefault="00A65CC5" w:rsidP="005E5F9F">
            <w:pPr>
              <w:spacing w:after="0"/>
              <w:rPr>
                <w:sz w:val="18"/>
                <w:szCs w:val="18"/>
              </w:rPr>
            </w:pPr>
            <w:r>
              <w:rPr>
                <w:sz w:val="18"/>
                <w:szCs w:val="18"/>
              </w:rPr>
              <w:t>Pg. 8</w:t>
            </w:r>
          </w:p>
        </w:tc>
      </w:tr>
      <w:tr w:rsidR="00A65CC5" w14:paraId="69406BA1" w14:textId="77777777" w:rsidTr="005E5F9F">
        <w:tc>
          <w:tcPr>
            <w:tcW w:w="2155" w:type="dxa"/>
          </w:tcPr>
          <w:p w14:paraId="2987CDD1" w14:textId="77777777" w:rsidR="00A65CC5" w:rsidRPr="00AF7698" w:rsidRDefault="00A65CC5" w:rsidP="005E5F9F">
            <w:pPr>
              <w:spacing w:after="0"/>
              <w:ind w:left="330"/>
              <w:rPr>
                <w:sz w:val="18"/>
                <w:szCs w:val="18"/>
              </w:rPr>
            </w:pPr>
            <w:r w:rsidRPr="00996138">
              <w:rPr>
                <w:sz w:val="18"/>
                <w:szCs w:val="18"/>
              </w:rPr>
              <w:t>(d)(4)(iv)</w:t>
            </w:r>
          </w:p>
        </w:tc>
        <w:tc>
          <w:tcPr>
            <w:tcW w:w="5040" w:type="dxa"/>
          </w:tcPr>
          <w:p w14:paraId="59EF90FC" w14:textId="77777777" w:rsidR="00A65CC5" w:rsidRPr="00AF7698" w:rsidRDefault="00A65CC5" w:rsidP="005E5F9F">
            <w:pPr>
              <w:spacing w:after="0"/>
              <w:rPr>
                <w:sz w:val="18"/>
                <w:szCs w:val="18"/>
              </w:rPr>
            </w:pPr>
            <w:r w:rsidRPr="00996138">
              <w:rPr>
                <w:sz w:val="18"/>
                <w:szCs w:val="18"/>
              </w:rPr>
              <w:t>Laundry.</w:t>
            </w:r>
          </w:p>
        </w:tc>
        <w:tc>
          <w:tcPr>
            <w:tcW w:w="2155" w:type="dxa"/>
            <w:shd w:val="clear" w:color="auto" w:fill="BFBFBF" w:themeFill="background1" w:themeFillShade="BF"/>
          </w:tcPr>
          <w:p w14:paraId="5699E704" w14:textId="77777777" w:rsidR="00A65CC5" w:rsidRPr="00AF7698" w:rsidRDefault="00A65CC5" w:rsidP="005E5F9F">
            <w:pPr>
              <w:spacing w:after="0"/>
              <w:rPr>
                <w:sz w:val="18"/>
                <w:szCs w:val="18"/>
              </w:rPr>
            </w:pPr>
          </w:p>
        </w:tc>
      </w:tr>
      <w:tr w:rsidR="00A65CC5" w14:paraId="068736C3" w14:textId="77777777" w:rsidTr="005E5F9F">
        <w:tc>
          <w:tcPr>
            <w:tcW w:w="2155" w:type="dxa"/>
          </w:tcPr>
          <w:p w14:paraId="676DDDE5" w14:textId="77777777" w:rsidR="00A65CC5" w:rsidRPr="00AF7698" w:rsidRDefault="00A65CC5" w:rsidP="005E5F9F">
            <w:pPr>
              <w:spacing w:after="0"/>
              <w:ind w:left="330"/>
              <w:rPr>
                <w:sz w:val="18"/>
                <w:szCs w:val="18"/>
              </w:rPr>
            </w:pPr>
            <w:r w:rsidRPr="00D12FEB">
              <w:rPr>
                <w:sz w:val="18"/>
                <w:szCs w:val="18"/>
              </w:rPr>
              <w:t>(d)(4)(iv)(A)</w:t>
            </w:r>
          </w:p>
        </w:tc>
        <w:tc>
          <w:tcPr>
            <w:tcW w:w="5040" w:type="dxa"/>
          </w:tcPr>
          <w:p w14:paraId="7CE6954C" w14:textId="77777777" w:rsidR="00A65CC5" w:rsidRPr="00AF7698" w:rsidRDefault="00A65CC5" w:rsidP="005E5F9F">
            <w:pPr>
              <w:spacing w:after="0"/>
              <w:rPr>
                <w:sz w:val="18"/>
                <w:szCs w:val="18"/>
              </w:rPr>
            </w:pPr>
            <w:r w:rsidRPr="00D12FEB">
              <w:rPr>
                <w:sz w:val="18"/>
                <w:szCs w:val="18"/>
              </w:rPr>
              <w:t>Contaminated laundry shall be handled as little as possible with a minimum of agitation.</w:t>
            </w:r>
          </w:p>
        </w:tc>
        <w:tc>
          <w:tcPr>
            <w:tcW w:w="2155" w:type="dxa"/>
          </w:tcPr>
          <w:p w14:paraId="34FA6F29" w14:textId="77777777" w:rsidR="00A65CC5" w:rsidRPr="00AF7698" w:rsidRDefault="00A65CC5" w:rsidP="005E5F9F">
            <w:pPr>
              <w:spacing w:after="0"/>
              <w:rPr>
                <w:sz w:val="18"/>
                <w:szCs w:val="18"/>
              </w:rPr>
            </w:pPr>
            <w:r>
              <w:rPr>
                <w:sz w:val="18"/>
                <w:szCs w:val="18"/>
              </w:rPr>
              <w:t>Pg. 7</w:t>
            </w:r>
          </w:p>
        </w:tc>
      </w:tr>
      <w:tr w:rsidR="00A65CC5" w14:paraId="4A01D058" w14:textId="77777777" w:rsidTr="005E5F9F">
        <w:tc>
          <w:tcPr>
            <w:tcW w:w="2155" w:type="dxa"/>
          </w:tcPr>
          <w:p w14:paraId="0C4C9988" w14:textId="77777777" w:rsidR="00A65CC5" w:rsidRPr="00AF7698" w:rsidRDefault="00A65CC5" w:rsidP="005E5F9F">
            <w:pPr>
              <w:spacing w:after="0"/>
              <w:ind w:left="330"/>
              <w:rPr>
                <w:sz w:val="18"/>
                <w:szCs w:val="18"/>
              </w:rPr>
            </w:pPr>
            <w:r w:rsidRPr="00D12FEB">
              <w:rPr>
                <w:sz w:val="18"/>
                <w:szCs w:val="18"/>
              </w:rPr>
              <w:t>(d)(4)(iv)(A)(1)</w:t>
            </w:r>
          </w:p>
        </w:tc>
        <w:tc>
          <w:tcPr>
            <w:tcW w:w="5040" w:type="dxa"/>
          </w:tcPr>
          <w:p w14:paraId="71AA9CD7" w14:textId="77777777" w:rsidR="00A65CC5" w:rsidRPr="00AF7698" w:rsidRDefault="00A65CC5" w:rsidP="005E5F9F">
            <w:pPr>
              <w:spacing w:after="0"/>
              <w:rPr>
                <w:sz w:val="18"/>
                <w:szCs w:val="18"/>
              </w:rPr>
            </w:pPr>
            <w:r w:rsidRPr="00D12FEB">
              <w:rPr>
                <w:sz w:val="18"/>
                <w:szCs w:val="18"/>
              </w:rPr>
              <w:t>Contaminated laundry shall be bagged or containerized at the location where it was used and shall not be sorted or rinsed in the location of use.</w:t>
            </w:r>
          </w:p>
        </w:tc>
        <w:tc>
          <w:tcPr>
            <w:tcW w:w="2155" w:type="dxa"/>
          </w:tcPr>
          <w:p w14:paraId="394FEB47" w14:textId="77777777" w:rsidR="00A65CC5" w:rsidRPr="00AF7698" w:rsidRDefault="00A65CC5" w:rsidP="005E5F9F">
            <w:pPr>
              <w:spacing w:after="0"/>
              <w:rPr>
                <w:sz w:val="18"/>
                <w:szCs w:val="18"/>
              </w:rPr>
            </w:pPr>
            <w:r>
              <w:rPr>
                <w:sz w:val="18"/>
                <w:szCs w:val="18"/>
              </w:rPr>
              <w:t>Pg. 7</w:t>
            </w:r>
          </w:p>
        </w:tc>
      </w:tr>
      <w:tr w:rsidR="00A65CC5" w14:paraId="21D4A471" w14:textId="77777777" w:rsidTr="005E5F9F">
        <w:tc>
          <w:tcPr>
            <w:tcW w:w="2155" w:type="dxa"/>
          </w:tcPr>
          <w:p w14:paraId="42A299BC" w14:textId="77777777" w:rsidR="00A65CC5" w:rsidRPr="00AF7698" w:rsidRDefault="00A65CC5" w:rsidP="005E5F9F">
            <w:pPr>
              <w:spacing w:after="0"/>
              <w:ind w:left="330"/>
              <w:rPr>
                <w:sz w:val="18"/>
                <w:szCs w:val="18"/>
              </w:rPr>
            </w:pPr>
            <w:r w:rsidRPr="00D12FEB">
              <w:rPr>
                <w:sz w:val="18"/>
                <w:szCs w:val="18"/>
              </w:rPr>
              <w:t>(d)(4)(iv)(A)(2)</w:t>
            </w:r>
          </w:p>
        </w:tc>
        <w:tc>
          <w:tcPr>
            <w:tcW w:w="5040" w:type="dxa"/>
          </w:tcPr>
          <w:p w14:paraId="72F08BFF" w14:textId="77777777" w:rsidR="00A65CC5" w:rsidRPr="00AF7698" w:rsidRDefault="00A65CC5" w:rsidP="005E5F9F">
            <w:pPr>
              <w:spacing w:after="0"/>
              <w:rPr>
                <w:sz w:val="18"/>
                <w:szCs w:val="18"/>
              </w:rPr>
            </w:pPr>
            <w:r w:rsidRPr="00D12FEB">
              <w:rPr>
                <w:sz w:val="18"/>
                <w:szCs w:val="18"/>
              </w:rPr>
              <w:t>Contaminated laundry shall be placed and transported in bags or containers labeled or color-coded in accordance with paragraph (g)(1)(</w:t>
            </w:r>
            <w:proofErr w:type="spellStart"/>
            <w:r w:rsidRPr="00D12FEB">
              <w:rPr>
                <w:sz w:val="18"/>
                <w:szCs w:val="18"/>
              </w:rPr>
              <w:t>i</w:t>
            </w:r>
            <w:proofErr w:type="spellEnd"/>
            <w:r w:rsidRPr="00D12FEB">
              <w:rPr>
                <w:sz w:val="18"/>
                <w:szCs w:val="18"/>
              </w:rPr>
              <w:t>) of this standard. When a facility utilizes Universal Precautions in the handling of all soiled laundry, alternative labeling or color-coding is sufficient if it permits all employees to recognize the containers as requiring compliance with Universal Precautions.</w:t>
            </w:r>
          </w:p>
        </w:tc>
        <w:tc>
          <w:tcPr>
            <w:tcW w:w="2155" w:type="dxa"/>
          </w:tcPr>
          <w:p w14:paraId="1137B984" w14:textId="77777777" w:rsidR="00A65CC5" w:rsidRPr="00AF7698" w:rsidRDefault="00A65CC5" w:rsidP="005E5F9F">
            <w:pPr>
              <w:spacing w:after="0"/>
              <w:rPr>
                <w:sz w:val="18"/>
                <w:szCs w:val="18"/>
              </w:rPr>
            </w:pPr>
            <w:r>
              <w:rPr>
                <w:sz w:val="18"/>
                <w:szCs w:val="18"/>
              </w:rPr>
              <w:t>Pg. 7</w:t>
            </w:r>
          </w:p>
        </w:tc>
      </w:tr>
      <w:tr w:rsidR="00A65CC5" w14:paraId="4230DF56" w14:textId="77777777" w:rsidTr="005E5F9F">
        <w:tc>
          <w:tcPr>
            <w:tcW w:w="2155" w:type="dxa"/>
          </w:tcPr>
          <w:p w14:paraId="75B55252" w14:textId="77777777" w:rsidR="00A65CC5" w:rsidRPr="00AF7698" w:rsidRDefault="00A65CC5" w:rsidP="005E5F9F">
            <w:pPr>
              <w:spacing w:after="0"/>
              <w:ind w:left="330"/>
              <w:rPr>
                <w:sz w:val="18"/>
                <w:szCs w:val="18"/>
              </w:rPr>
            </w:pPr>
            <w:r w:rsidRPr="00D12FEB">
              <w:rPr>
                <w:sz w:val="18"/>
                <w:szCs w:val="18"/>
              </w:rPr>
              <w:t>(d)(4)(iv)(A)(3)</w:t>
            </w:r>
          </w:p>
        </w:tc>
        <w:tc>
          <w:tcPr>
            <w:tcW w:w="5040" w:type="dxa"/>
          </w:tcPr>
          <w:p w14:paraId="48241ABC" w14:textId="77777777" w:rsidR="00A65CC5" w:rsidRPr="00AF7698" w:rsidRDefault="00A65CC5" w:rsidP="005E5F9F">
            <w:pPr>
              <w:spacing w:after="0"/>
              <w:rPr>
                <w:sz w:val="18"/>
                <w:szCs w:val="18"/>
              </w:rPr>
            </w:pPr>
            <w:r w:rsidRPr="00D12FEB">
              <w:rPr>
                <w:sz w:val="18"/>
                <w:szCs w:val="18"/>
              </w:rPr>
              <w:t>Whenever contaminated laundry is wet and presents a reasonable likelihood of soak-through of or leakage from the bag or container, the laundry shall be placed and transported in bags or containers which prevent soak-through and/or leakage of fluids to the exterior.</w:t>
            </w:r>
          </w:p>
        </w:tc>
        <w:tc>
          <w:tcPr>
            <w:tcW w:w="2155" w:type="dxa"/>
          </w:tcPr>
          <w:p w14:paraId="2C227D62" w14:textId="77777777" w:rsidR="00A65CC5" w:rsidRPr="00AF7698" w:rsidRDefault="00A65CC5" w:rsidP="005E5F9F">
            <w:pPr>
              <w:spacing w:after="0"/>
              <w:rPr>
                <w:sz w:val="18"/>
                <w:szCs w:val="18"/>
              </w:rPr>
            </w:pPr>
            <w:r>
              <w:rPr>
                <w:sz w:val="18"/>
                <w:szCs w:val="18"/>
              </w:rPr>
              <w:t>Pg. 7</w:t>
            </w:r>
          </w:p>
        </w:tc>
      </w:tr>
      <w:tr w:rsidR="00A65CC5" w14:paraId="603F2CDB" w14:textId="77777777" w:rsidTr="005E5F9F">
        <w:tc>
          <w:tcPr>
            <w:tcW w:w="2155" w:type="dxa"/>
          </w:tcPr>
          <w:p w14:paraId="67F4ABB3" w14:textId="77777777" w:rsidR="00A65CC5" w:rsidRPr="00AF7698" w:rsidRDefault="00A65CC5" w:rsidP="005E5F9F">
            <w:pPr>
              <w:spacing w:after="0"/>
              <w:ind w:left="330"/>
              <w:rPr>
                <w:sz w:val="18"/>
                <w:szCs w:val="18"/>
              </w:rPr>
            </w:pPr>
            <w:r w:rsidRPr="00D12FEB">
              <w:rPr>
                <w:sz w:val="18"/>
                <w:szCs w:val="18"/>
              </w:rPr>
              <w:t>(d)(4)(iv)(B)</w:t>
            </w:r>
          </w:p>
        </w:tc>
        <w:tc>
          <w:tcPr>
            <w:tcW w:w="5040" w:type="dxa"/>
          </w:tcPr>
          <w:p w14:paraId="306BDA7B" w14:textId="77777777" w:rsidR="00A65CC5" w:rsidRPr="00AF7698" w:rsidRDefault="00A65CC5" w:rsidP="005E5F9F">
            <w:pPr>
              <w:spacing w:after="0"/>
              <w:rPr>
                <w:sz w:val="18"/>
                <w:szCs w:val="18"/>
              </w:rPr>
            </w:pPr>
            <w:r w:rsidRPr="00D12FEB">
              <w:rPr>
                <w:sz w:val="18"/>
                <w:szCs w:val="18"/>
              </w:rPr>
              <w:t>The employer shall ensure that employees who have contact with contaminated laundry wear protective gloves and other appropriate personal protective equipment</w:t>
            </w:r>
          </w:p>
        </w:tc>
        <w:tc>
          <w:tcPr>
            <w:tcW w:w="2155" w:type="dxa"/>
          </w:tcPr>
          <w:p w14:paraId="34A95C1A" w14:textId="77777777" w:rsidR="00A65CC5" w:rsidRPr="00AF7698" w:rsidRDefault="00A65CC5" w:rsidP="005E5F9F">
            <w:pPr>
              <w:spacing w:after="0"/>
              <w:rPr>
                <w:sz w:val="18"/>
                <w:szCs w:val="18"/>
              </w:rPr>
            </w:pPr>
            <w:r>
              <w:rPr>
                <w:sz w:val="18"/>
                <w:szCs w:val="18"/>
              </w:rPr>
              <w:t>Pg. 7</w:t>
            </w:r>
          </w:p>
        </w:tc>
      </w:tr>
      <w:tr w:rsidR="00A65CC5" w14:paraId="0F286ECA" w14:textId="77777777" w:rsidTr="005E5F9F">
        <w:tc>
          <w:tcPr>
            <w:tcW w:w="2155" w:type="dxa"/>
          </w:tcPr>
          <w:p w14:paraId="72A8BE79" w14:textId="77777777" w:rsidR="00A65CC5" w:rsidRPr="00AF7698" w:rsidRDefault="00A65CC5" w:rsidP="005E5F9F">
            <w:pPr>
              <w:spacing w:after="0"/>
              <w:ind w:left="330"/>
              <w:rPr>
                <w:sz w:val="18"/>
                <w:szCs w:val="18"/>
              </w:rPr>
            </w:pPr>
            <w:r w:rsidRPr="00307ADA">
              <w:rPr>
                <w:sz w:val="18"/>
                <w:szCs w:val="18"/>
              </w:rPr>
              <w:t>(d)(4)(iv)(C)</w:t>
            </w:r>
          </w:p>
        </w:tc>
        <w:tc>
          <w:tcPr>
            <w:tcW w:w="5040" w:type="dxa"/>
          </w:tcPr>
          <w:p w14:paraId="4EA01DE5" w14:textId="77777777" w:rsidR="00A65CC5" w:rsidRPr="00AF7698" w:rsidRDefault="00A65CC5" w:rsidP="005E5F9F">
            <w:pPr>
              <w:spacing w:after="0"/>
              <w:rPr>
                <w:sz w:val="18"/>
                <w:szCs w:val="18"/>
              </w:rPr>
            </w:pPr>
            <w:r w:rsidRPr="00307ADA">
              <w:rPr>
                <w:sz w:val="18"/>
                <w:szCs w:val="18"/>
              </w:rPr>
              <w:t>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paragraph (g)(1)(</w:t>
            </w:r>
            <w:proofErr w:type="spellStart"/>
            <w:r w:rsidRPr="00307ADA">
              <w:rPr>
                <w:sz w:val="18"/>
                <w:szCs w:val="18"/>
              </w:rPr>
              <w:t>i</w:t>
            </w:r>
            <w:proofErr w:type="spellEnd"/>
            <w:r w:rsidRPr="00307ADA">
              <w:rPr>
                <w:sz w:val="18"/>
                <w:szCs w:val="18"/>
              </w:rPr>
              <w:t>).</w:t>
            </w:r>
          </w:p>
        </w:tc>
        <w:tc>
          <w:tcPr>
            <w:tcW w:w="2155" w:type="dxa"/>
          </w:tcPr>
          <w:p w14:paraId="6FA7B06E" w14:textId="77777777" w:rsidR="00A65CC5" w:rsidRPr="00AF7698" w:rsidRDefault="00A65CC5" w:rsidP="005E5F9F">
            <w:pPr>
              <w:spacing w:after="0"/>
              <w:rPr>
                <w:sz w:val="18"/>
                <w:szCs w:val="18"/>
              </w:rPr>
            </w:pPr>
            <w:r>
              <w:rPr>
                <w:sz w:val="18"/>
                <w:szCs w:val="18"/>
              </w:rPr>
              <w:t>Pg. 7</w:t>
            </w:r>
          </w:p>
        </w:tc>
      </w:tr>
      <w:tr w:rsidR="00A65CC5" w14:paraId="3CAF954F" w14:textId="77777777" w:rsidTr="005E5F9F">
        <w:tc>
          <w:tcPr>
            <w:tcW w:w="2155" w:type="dxa"/>
          </w:tcPr>
          <w:p w14:paraId="1D2EF48E" w14:textId="77777777" w:rsidR="00A65CC5" w:rsidRPr="00AF7698" w:rsidRDefault="00A65CC5" w:rsidP="005E5F9F">
            <w:pPr>
              <w:spacing w:after="0"/>
              <w:rPr>
                <w:sz w:val="18"/>
                <w:szCs w:val="18"/>
              </w:rPr>
            </w:pPr>
            <w:r w:rsidRPr="00307ADA">
              <w:rPr>
                <w:sz w:val="18"/>
                <w:szCs w:val="18"/>
              </w:rPr>
              <w:t>1910.1030(e)</w:t>
            </w:r>
          </w:p>
        </w:tc>
        <w:tc>
          <w:tcPr>
            <w:tcW w:w="5040" w:type="dxa"/>
          </w:tcPr>
          <w:p w14:paraId="2D68B5C4" w14:textId="77777777" w:rsidR="00A65CC5" w:rsidRPr="00AF7698" w:rsidRDefault="00A65CC5" w:rsidP="005E5F9F">
            <w:pPr>
              <w:spacing w:after="0"/>
              <w:rPr>
                <w:sz w:val="18"/>
                <w:szCs w:val="18"/>
              </w:rPr>
            </w:pPr>
            <w:r w:rsidRPr="00307ADA">
              <w:rPr>
                <w:sz w:val="18"/>
                <w:szCs w:val="18"/>
              </w:rPr>
              <w:t>HIV and HBV Research Laboratories and Production Facilities.</w:t>
            </w:r>
          </w:p>
        </w:tc>
        <w:tc>
          <w:tcPr>
            <w:tcW w:w="2155" w:type="dxa"/>
          </w:tcPr>
          <w:p w14:paraId="2511F34D" w14:textId="77777777" w:rsidR="00A65CC5" w:rsidRPr="00AF7698" w:rsidRDefault="00A65CC5" w:rsidP="005E5F9F">
            <w:pPr>
              <w:spacing w:after="0"/>
              <w:rPr>
                <w:sz w:val="18"/>
                <w:szCs w:val="18"/>
              </w:rPr>
            </w:pPr>
            <w:r>
              <w:rPr>
                <w:sz w:val="18"/>
                <w:szCs w:val="18"/>
              </w:rPr>
              <w:t>Not Applicable</w:t>
            </w:r>
          </w:p>
        </w:tc>
      </w:tr>
      <w:tr w:rsidR="00A65CC5" w14:paraId="2D26FF9C" w14:textId="77777777" w:rsidTr="005E5F9F">
        <w:tc>
          <w:tcPr>
            <w:tcW w:w="2155" w:type="dxa"/>
          </w:tcPr>
          <w:p w14:paraId="36FFC45A" w14:textId="77777777" w:rsidR="00A65CC5" w:rsidRPr="00AF7698" w:rsidRDefault="00A65CC5" w:rsidP="005E5F9F">
            <w:pPr>
              <w:spacing w:after="0"/>
              <w:rPr>
                <w:sz w:val="18"/>
                <w:szCs w:val="18"/>
              </w:rPr>
            </w:pPr>
            <w:r w:rsidRPr="008C1CD2">
              <w:rPr>
                <w:sz w:val="18"/>
                <w:szCs w:val="18"/>
              </w:rPr>
              <w:t>(f)(</w:t>
            </w:r>
            <w:proofErr w:type="gramStart"/>
            <w:r w:rsidRPr="008C1CD2">
              <w:rPr>
                <w:sz w:val="18"/>
                <w:szCs w:val="18"/>
              </w:rPr>
              <w:t>1)</w:t>
            </w:r>
            <w:r>
              <w:rPr>
                <w:sz w:val="18"/>
                <w:szCs w:val="18"/>
              </w:rPr>
              <w:t>(</w:t>
            </w:r>
            <w:proofErr w:type="spellStart"/>
            <w:proofErr w:type="gramEnd"/>
            <w:r>
              <w:rPr>
                <w:sz w:val="18"/>
                <w:szCs w:val="18"/>
              </w:rPr>
              <w:t>i</w:t>
            </w:r>
            <w:proofErr w:type="spellEnd"/>
            <w:r>
              <w:rPr>
                <w:sz w:val="18"/>
                <w:szCs w:val="18"/>
              </w:rPr>
              <w:t>-iii)</w:t>
            </w:r>
          </w:p>
        </w:tc>
        <w:tc>
          <w:tcPr>
            <w:tcW w:w="5040" w:type="dxa"/>
          </w:tcPr>
          <w:p w14:paraId="0D1C8392" w14:textId="77777777" w:rsidR="00A65CC5" w:rsidRPr="00AF7698" w:rsidRDefault="00A65CC5" w:rsidP="005E5F9F">
            <w:pPr>
              <w:spacing w:after="0"/>
              <w:rPr>
                <w:sz w:val="18"/>
                <w:szCs w:val="18"/>
              </w:rPr>
            </w:pPr>
            <w:r w:rsidRPr="00AF7698">
              <w:rPr>
                <w:color w:val="000000"/>
                <w:sz w:val="18"/>
                <w:szCs w:val="18"/>
                <w:shd w:val="clear" w:color="auto" w:fill="FFFFFF"/>
              </w:rPr>
              <w:t>Hepatitis B Vaccination and Bloodborne Pathogen Post-</w:t>
            </w:r>
            <w:proofErr w:type="gramStart"/>
            <w:r w:rsidRPr="00AF7698">
              <w:rPr>
                <w:color w:val="000000"/>
                <w:sz w:val="18"/>
                <w:szCs w:val="18"/>
                <w:shd w:val="clear" w:color="auto" w:fill="FFFFFF"/>
              </w:rPr>
              <w:t>exposure</w:t>
            </w:r>
            <w:proofErr w:type="gramEnd"/>
            <w:r w:rsidRPr="00AF7698">
              <w:rPr>
                <w:color w:val="000000"/>
                <w:sz w:val="18"/>
                <w:szCs w:val="18"/>
                <w:shd w:val="clear" w:color="auto" w:fill="FFFFFF"/>
              </w:rPr>
              <w:t xml:space="preserve"> Evaluation and Follow-up.</w:t>
            </w:r>
          </w:p>
        </w:tc>
        <w:tc>
          <w:tcPr>
            <w:tcW w:w="2155" w:type="dxa"/>
            <w:shd w:val="clear" w:color="auto" w:fill="BFBFBF" w:themeFill="background1" w:themeFillShade="BF"/>
          </w:tcPr>
          <w:p w14:paraId="19F02779" w14:textId="77777777" w:rsidR="00A65CC5" w:rsidRPr="00AF7698" w:rsidRDefault="00A65CC5" w:rsidP="005E5F9F">
            <w:pPr>
              <w:spacing w:after="0"/>
              <w:rPr>
                <w:sz w:val="18"/>
                <w:szCs w:val="18"/>
              </w:rPr>
            </w:pPr>
          </w:p>
        </w:tc>
      </w:tr>
      <w:tr w:rsidR="00A65CC5" w14:paraId="5C19095B" w14:textId="77777777" w:rsidTr="005E5F9F">
        <w:tc>
          <w:tcPr>
            <w:tcW w:w="2155" w:type="dxa"/>
          </w:tcPr>
          <w:p w14:paraId="4C28D56B" w14:textId="77777777" w:rsidR="00A65CC5" w:rsidRPr="00AF7698" w:rsidRDefault="00A65CC5" w:rsidP="005E5F9F">
            <w:pPr>
              <w:spacing w:after="0"/>
              <w:rPr>
                <w:sz w:val="18"/>
                <w:szCs w:val="18"/>
              </w:rPr>
            </w:pPr>
            <w:r w:rsidRPr="008C1CD2">
              <w:rPr>
                <w:sz w:val="18"/>
                <w:szCs w:val="18"/>
              </w:rPr>
              <w:t>(f)(</w:t>
            </w:r>
            <w:proofErr w:type="gramStart"/>
            <w:r w:rsidRPr="008C1CD2">
              <w:rPr>
                <w:sz w:val="18"/>
                <w:szCs w:val="18"/>
              </w:rPr>
              <w:t>2)</w:t>
            </w:r>
            <w:r>
              <w:rPr>
                <w:sz w:val="18"/>
                <w:szCs w:val="18"/>
              </w:rPr>
              <w:t>(</w:t>
            </w:r>
            <w:proofErr w:type="spellStart"/>
            <w:proofErr w:type="gramEnd"/>
            <w:r>
              <w:rPr>
                <w:sz w:val="18"/>
                <w:szCs w:val="18"/>
              </w:rPr>
              <w:t>i</w:t>
            </w:r>
            <w:proofErr w:type="spellEnd"/>
            <w:r>
              <w:rPr>
                <w:sz w:val="18"/>
                <w:szCs w:val="18"/>
              </w:rPr>
              <w:t>-iii)</w:t>
            </w:r>
          </w:p>
        </w:tc>
        <w:tc>
          <w:tcPr>
            <w:tcW w:w="5040" w:type="dxa"/>
          </w:tcPr>
          <w:p w14:paraId="55904A3A" w14:textId="77777777" w:rsidR="00A65CC5" w:rsidRDefault="00A65CC5" w:rsidP="005E5F9F">
            <w:pPr>
              <w:spacing w:after="0"/>
              <w:rPr>
                <w:color w:val="000000"/>
                <w:sz w:val="18"/>
                <w:szCs w:val="18"/>
                <w:shd w:val="clear" w:color="auto" w:fill="FFFFFF"/>
              </w:rPr>
            </w:pPr>
            <w:r w:rsidRPr="00AF7698">
              <w:rPr>
                <w:color w:val="000000"/>
                <w:sz w:val="18"/>
                <w:szCs w:val="18"/>
                <w:shd w:val="clear" w:color="auto" w:fill="FFFFFF"/>
              </w:rPr>
              <w:t>Hepatitis B Vaccination.</w:t>
            </w:r>
          </w:p>
          <w:p w14:paraId="1B7C838A" w14:textId="77777777" w:rsidR="00A65CC5" w:rsidRDefault="00A65CC5" w:rsidP="005E5F9F">
            <w:pPr>
              <w:pStyle w:val="ListParagraph"/>
              <w:numPr>
                <w:ilvl w:val="0"/>
                <w:numId w:val="35"/>
              </w:numPr>
              <w:spacing w:after="0"/>
              <w:ind w:left="256" w:hanging="270"/>
              <w:rPr>
                <w:sz w:val="18"/>
                <w:szCs w:val="18"/>
              </w:rPr>
            </w:pPr>
            <w:r w:rsidRPr="008C1CD2">
              <w:rPr>
                <w:sz w:val="18"/>
                <w:szCs w:val="18"/>
              </w:rPr>
              <w:t>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14:paraId="12CF1143" w14:textId="77777777" w:rsidR="00A65CC5" w:rsidRDefault="00A65CC5" w:rsidP="005E5F9F">
            <w:pPr>
              <w:pStyle w:val="ListParagraph"/>
              <w:numPr>
                <w:ilvl w:val="0"/>
                <w:numId w:val="35"/>
              </w:numPr>
              <w:spacing w:after="0"/>
              <w:ind w:left="256" w:hanging="270"/>
              <w:rPr>
                <w:sz w:val="18"/>
                <w:szCs w:val="18"/>
              </w:rPr>
            </w:pPr>
            <w:r w:rsidRPr="008C1CD2">
              <w:rPr>
                <w:sz w:val="18"/>
                <w:szCs w:val="18"/>
              </w:rPr>
              <w:t>The employer shall not make participation in a prescreening program a prerequisite for receiving hepatitis B vaccination.</w:t>
            </w:r>
          </w:p>
          <w:p w14:paraId="2CD5FFCC" w14:textId="77777777" w:rsidR="00A65CC5" w:rsidRPr="008C1CD2" w:rsidRDefault="00A65CC5" w:rsidP="005E5F9F">
            <w:pPr>
              <w:pStyle w:val="ListParagraph"/>
              <w:numPr>
                <w:ilvl w:val="0"/>
                <w:numId w:val="35"/>
              </w:numPr>
              <w:spacing w:after="0"/>
              <w:ind w:left="256" w:hanging="270"/>
              <w:rPr>
                <w:sz w:val="18"/>
                <w:szCs w:val="18"/>
              </w:rPr>
            </w:pPr>
            <w:r w:rsidRPr="008C1CD2">
              <w:rPr>
                <w:sz w:val="18"/>
                <w:szCs w:val="18"/>
              </w:rPr>
              <w:t xml:space="preserve">If the employee initially declines hepatitis B vaccination but </w:t>
            </w:r>
            <w:proofErr w:type="gramStart"/>
            <w:r w:rsidRPr="008C1CD2">
              <w:rPr>
                <w:sz w:val="18"/>
                <w:szCs w:val="18"/>
              </w:rPr>
              <w:t>at a later date</w:t>
            </w:r>
            <w:proofErr w:type="gramEnd"/>
            <w:r w:rsidRPr="008C1CD2">
              <w:rPr>
                <w:sz w:val="18"/>
                <w:szCs w:val="18"/>
              </w:rPr>
              <w:t xml:space="preserve"> while still covered under the standard decides to </w:t>
            </w:r>
            <w:r w:rsidRPr="008C1CD2">
              <w:rPr>
                <w:sz w:val="18"/>
                <w:szCs w:val="18"/>
              </w:rPr>
              <w:lastRenderedPageBreak/>
              <w:t>accept the vaccination, the employer shall make available hepatitis B vaccination at that time.</w:t>
            </w:r>
          </w:p>
        </w:tc>
        <w:tc>
          <w:tcPr>
            <w:tcW w:w="2155" w:type="dxa"/>
          </w:tcPr>
          <w:p w14:paraId="28C30163" w14:textId="77777777" w:rsidR="00A65CC5" w:rsidRPr="00AF7698" w:rsidRDefault="00A65CC5" w:rsidP="005E5F9F">
            <w:pPr>
              <w:spacing w:after="0"/>
              <w:rPr>
                <w:sz w:val="18"/>
                <w:szCs w:val="18"/>
              </w:rPr>
            </w:pPr>
            <w:r w:rsidRPr="00AF7698">
              <w:rPr>
                <w:sz w:val="18"/>
                <w:szCs w:val="18"/>
              </w:rPr>
              <w:lastRenderedPageBreak/>
              <w:t xml:space="preserve">Pg. </w:t>
            </w:r>
            <w:r>
              <w:rPr>
                <w:sz w:val="18"/>
                <w:szCs w:val="18"/>
              </w:rPr>
              <w:t>9</w:t>
            </w:r>
          </w:p>
        </w:tc>
      </w:tr>
      <w:tr w:rsidR="00A65CC5" w14:paraId="04C7F1E8" w14:textId="77777777" w:rsidTr="005E5F9F">
        <w:tc>
          <w:tcPr>
            <w:tcW w:w="2155" w:type="dxa"/>
          </w:tcPr>
          <w:p w14:paraId="4788D275" w14:textId="77777777" w:rsidR="00A65CC5" w:rsidRPr="00AF7698" w:rsidRDefault="00A65CC5" w:rsidP="005E5F9F">
            <w:pPr>
              <w:spacing w:after="0"/>
              <w:rPr>
                <w:sz w:val="18"/>
                <w:szCs w:val="18"/>
              </w:rPr>
            </w:pPr>
            <w:r w:rsidRPr="008C1CD2">
              <w:rPr>
                <w:sz w:val="18"/>
                <w:szCs w:val="18"/>
              </w:rPr>
              <w:t>(f)(2)(iv)</w:t>
            </w:r>
          </w:p>
        </w:tc>
        <w:tc>
          <w:tcPr>
            <w:tcW w:w="5040" w:type="dxa"/>
          </w:tcPr>
          <w:p w14:paraId="66FEA9A5" w14:textId="77777777" w:rsidR="00A65CC5" w:rsidRPr="00AF7698" w:rsidRDefault="00A65CC5" w:rsidP="005E5F9F">
            <w:pPr>
              <w:spacing w:after="0"/>
              <w:rPr>
                <w:sz w:val="18"/>
                <w:szCs w:val="18"/>
              </w:rPr>
            </w:pPr>
            <w:r w:rsidRPr="008C1CD2">
              <w:rPr>
                <w:color w:val="000000"/>
                <w:sz w:val="18"/>
                <w:szCs w:val="18"/>
                <w:shd w:val="clear" w:color="auto" w:fill="FFFFFF"/>
              </w:rPr>
              <w:t>The employer shall assure that employees who decline to accept hepatitis B vaccination offered by the employer sign the statement in appendix A.</w:t>
            </w:r>
          </w:p>
        </w:tc>
        <w:tc>
          <w:tcPr>
            <w:tcW w:w="2155" w:type="dxa"/>
          </w:tcPr>
          <w:p w14:paraId="52BF024C" w14:textId="77777777" w:rsidR="00A65CC5" w:rsidRPr="00AF7698" w:rsidRDefault="00A65CC5" w:rsidP="005E5F9F">
            <w:pPr>
              <w:spacing w:after="0"/>
              <w:rPr>
                <w:sz w:val="18"/>
                <w:szCs w:val="18"/>
              </w:rPr>
            </w:pPr>
            <w:r w:rsidRPr="00AF7698">
              <w:rPr>
                <w:sz w:val="18"/>
                <w:szCs w:val="18"/>
              </w:rPr>
              <w:t xml:space="preserve">Pg. </w:t>
            </w:r>
            <w:r>
              <w:rPr>
                <w:sz w:val="18"/>
                <w:szCs w:val="18"/>
              </w:rPr>
              <w:t>16</w:t>
            </w:r>
            <w:r w:rsidRPr="00AF7698">
              <w:rPr>
                <w:sz w:val="18"/>
                <w:szCs w:val="18"/>
              </w:rPr>
              <w:t xml:space="preserve"> – Appendix D</w:t>
            </w:r>
          </w:p>
        </w:tc>
      </w:tr>
      <w:tr w:rsidR="00A65CC5" w14:paraId="01865748" w14:textId="77777777" w:rsidTr="005E5F9F">
        <w:tc>
          <w:tcPr>
            <w:tcW w:w="2155" w:type="dxa"/>
          </w:tcPr>
          <w:p w14:paraId="05981206" w14:textId="77777777" w:rsidR="00A65CC5" w:rsidRPr="00AF7698" w:rsidRDefault="00A65CC5" w:rsidP="005E5F9F">
            <w:pPr>
              <w:spacing w:after="0"/>
              <w:rPr>
                <w:sz w:val="18"/>
                <w:szCs w:val="18"/>
              </w:rPr>
            </w:pPr>
            <w:r w:rsidRPr="008C1CD2">
              <w:rPr>
                <w:sz w:val="18"/>
                <w:szCs w:val="18"/>
              </w:rPr>
              <w:t>(f)(2)(v)</w:t>
            </w:r>
          </w:p>
        </w:tc>
        <w:tc>
          <w:tcPr>
            <w:tcW w:w="5040" w:type="dxa"/>
          </w:tcPr>
          <w:p w14:paraId="35F82142" w14:textId="77777777" w:rsidR="00A65CC5" w:rsidRPr="00AF7698" w:rsidRDefault="00A65CC5" w:rsidP="005E5F9F">
            <w:pPr>
              <w:spacing w:after="0"/>
              <w:rPr>
                <w:sz w:val="18"/>
                <w:szCs w:val="18"/>
              </w:rPr>
            </w:pPr>
            <w:r w:rsidRPr="008C1CD2">
              <w:rPr>
                <w:color w:val="000000"/>
                <w:sz w:val="18"/>
                <w:szCs w:val="18"/>
                <w:shd w:val="clear" w:color="auto" w:fill="FFFFFF"/>
              </w:rPr>
              <w:t>If a routine booster dose(s) of hepatitis B vaccine is recommended by the U.S. Public Health Service at a future date, such booster dose(s) shall be made available in accordance with section (f)(1)(ii).</w:t>
            </w:r>
          </w:p>
        </w:tc>
        <w:tc>
          <w:tcPr>
            <w:tcW w:w="2155" w:type="dxa"/>
          </w:tcPr>
          <w:p w14:paraId="0B20B9D8" w14:textId="77777777" w:rsidR="00A65CC5" w:rsidRPr="00AF7698" w:rsidRDefault="00A65CC5" w:rsidP="005E5F9F">
            <w:pPr>
              <w:spacing w:after="0"/>
              <w:rPr>
                <w:sz w:val="18"/>
                <w:szCs w:val="18"/>
              </w:rPr>
            </w:pPr>
            <w:r w:rsidRPr="00AF7698">
              <w:rPr>
                <w:sz w:val="18"/>
                <w:szCs w:val="18"/>
              </w:rPr>
              <w:t xml:space="preserve">Pg. </w:t>
            </w:r>
            <w:r>
              <w:rPr>
                <w:sz w:val="18"/>
                <w:szCs w:val="18"/>
              </w:rPr>
              <w:t>9</w:t>
            </w:r>
          </w:p>
        </w:tc>
      </w:tr>
      <w:tr w:rsidR="00A65CC5" w14:paraId="13703AD3" w14:textId="77777777" w:rsidTr="005E5F9F">
        <w:tc>
          <w:tcPr>
            <w:tcW w:w="2155" w:type="dxa"/>
          </w:tcPr>
          <w:p w14:paraId="19CF2765" w14:textId="77777777" w:rsidR="00A65CC5" w:rsidRPr="00AF7698" w:rsidRDefault="00A65CC5" w:rsidP="005E5F9F">
            <w:pPr>
              <w:spacing w:after="0"/>
              <w:rPr>
                <w:sz w:val="18"/>
                <w:szCs w:val="18"/>
              </w:rPr>
            </w:pPr>
            <w:r w:rsidRPr="00AF7698">
              <w:rPr>
                <w:sz w:val="18"/>
                <w:szCs w:val="18"/>
              </w:rPr>
              <w:t>(f)(3)</w:t>
            </w:r>
          </w:p>
        </w:tc>
        <w:tc>
          <w:tcPr>
            <w:tcW w:w="5040" w:type="dxa"/>
          </w:tcPr>
          <w:p w14:paraId="3B27170C" w14:textId="77777777" w:rsidR="00A65CC5" w:rsidRPr="00AF7698" w:rsidRDefault="00A65CC5" w:rsidP="005E5F9F">
            <w:pPr>
              <w:spacing w:after="0"/>
              <w:rPr>
                <w:sz w:val="18"/>
                <w:szCs w:val="18"/>
              </w:rPr>
            </w:pPr>
            <w:r w:rsidRPr="00AF7698">
              <w:rPr>
                <w:color w:val="000000"/>
                <w:sz w:val="18"/>
                <w:szCs w:val="18"/>
                <w:shd w:val="clear" w:color="auto" w:fill="FFFFFF"/>
              </w:rPr>
              <w:t>Post-exposure Evaluation and Follow-up.</w:t>
            </w:r>
          </w:p>
        </w:tc>
        <w:tc>
          <w:tcPr>
            <w:tcW w:w="2155" w:type="dxa"/>
          </w:tcPr>
          <w:p w14:paraId="65AC0607" w14:textId="77777777" w:rsidR="00A65CC5" w:rsidRPr="00AF7698" w:rsidRDefault="00A65CC5" w:rsidP="005E5F9F">
            <w:pPr>
              <w:spacing w:after="0"/>
              <w:rPr>
                <w:sz w:val="18"/>
                <w:szCs w:val="18"/>
              </w:rPr>
            </w:pPr>
            <w:r w:rsidRPr="00AF7698">
              <w:rPr>
                <w:sz w:val="18"/>
                <w:szCs w:val="18"/>
              </w:rPr>
              <w:t xml:space="preserve">Pg. </w:t>
            </w:r>
            <w:r>
              <w:rPr>
                <w:sz w:val="18"/>
                <w:szCs w:val="18"/>
              </w:rPr>
              <w:t>9-10</w:t>
            </w:r>
          </w:p>
        </w:tc>
      </w:tr>
      <w:tr w:rsidR="00A65CC5" w14:paraId="4C97F513" w14:textId="77777777" w:rsidTr="005E5F9F">
        <w:tc>
          <w:tcPr>
            <w:tcW w:w="2155" w:type="dxa"/>
          </w:tcPr>
          <w:p w14:paraId="538D62EE" w14:textId="77777777" w:rsidR="00A65CC5" w:rsidRPr="00AF7698" w:rsidRDefault="00A65CC5" w:rsidP="005E5F9F">
            <w:pPr>
              <w:spacing w:after="0"/>
              <w:rPr>
                <w:sz w:val="18"/>
                <w:szCs w:val="18"/>
              </w:rPr>
            </w:pPr>
            <w:r w:rsidRPr="00AF7698">
              <w:rPr>
                <w:sz w:val="18"/>
                <w:szCs w:val="18"/>
              </w:rPr>
              <w:t>(f)(4)</w:t>
            </w:r>
          </w:p>
        </w:tc>
        <w:tc>
          <w:tcPr>
            <w:tcW w:w="5040" w:type="dxa"/>
          </w:tcPr>
          <w:p w14:paraId="721919BA" w14:textId="77777777" w:rsidR="00A65CC5" w:rsidRPr="00AF7698" w:rsidRDefault="00A65CC5" w:rsidP="005E5F9F">
            <w:pPr>
              <w:spacing w:after="0"/>
              <w:rPr>
                <w:sz w:val="18"/>
                <w:szCs w:val="18"/>
              </w:rPr>
            </w:pPr>
            <w:r w:rsidRPr="00AF7698">
              <w:rPr>
                <w:color w:val="000000"/>
                <w:sz w:val="18"/>
                <w:szCs w:val="18"/>
                <w:shd w:val="clear" w:color="auto" w:fill="FFFFFF"/>
              </w:rPr>
              <w:t>Information Provided to the Healthcare Professional.</w:t>
            </w:r>
          </w:p>
        </w:tc>
        <w:tc>
          <w:tcPr>
            <w:tcW w:w="2155" w:type="dxa"/>
          </w:tcPr>
          <w:p w14:paraId="47FCE989" w14:textId="77777777" w:rsidR="00A65CC5" w:rsidRPr="00AF7698" w:rsidRDefault="00A65CC5" w:rsidP="005E5F9F">
            <w:pPr>
              <w:spacing w:after="0"/>
              <w:rPr>
                <w:sz w:val="18"/>
                <w:szCs w:val="18"/>
              </w:rPr>
            </w:pPr>
            <w:r w:rsidRPr="00AF7698">
              <w:rPr>
                <w:sz w:val="18"/>
                <w:szCs w:val="18"/>
              </w:rPr>
              <w:t xml:space="preserve">Pg. </w:t>
            </w:r>
            <w:r>
              <w:rPr>
                <w:sz w:val="18"/>
                <w:szCs w:val="18"/>
              </w:rPr>
              <w:t>10</w:t>
            </w:r>
          </w:p>
        </w:tc>
      </w:tr>
      <w:tr w:rsidR="00A65CC5" w14:paraId="05987B96" w14:textId="77777777" w:rsidTr="005E5F9F">
        <w:tc>
          <w:tcPr>
            <w:tcW w:w="2155" w:type="dxa"/>
          </w:tcPr>
          <w:p w14:paraId="7CA1BE9A" w14:textId="77777777" w:rsidR="00A65CC5" w:rsidRPr="00AF7698" w:rsidRDefault="00A65CC5" w:rsidP="005E5F9F">
            <w:pPr>
              <w:spacing w:after="0"/>
              <w:rPr>
                <w:sz w:val="18"/>
                <w:szCs w:val="18"/>
              </w:rPr>
            </w:pPr>
            <w:r w:rsidRPr="00AF7698">
              <w:rPr>
                <w:sz w:val="18"/>
                <w:szCs w:val="18"/>
              </w:rPr>
              <w:t>(f)(5)</w:t>
            </w:r>
          </w:p>
        </w:tc>
        <w:tc>
          <w:tcPr>
            <w:tcW w:w="5040" w:type="dxa"/>
          </w:tcPr>
          <w:p w14:paraId="641A1EF1" w14:textId="77777777" w:rsidR="00A65CC5" w:rsidRPr="00AF7698" w:rsidRDefault="00A65CC5" w:rsidP="005E5F9F">
            <w:pPr>
              <w:spacing w:after="0"/>
              <w:rPr>
                <w:sz w:val="18"/>
                <w:szCs w:val="18"/>
              </w:rPr>
            </w:pPr>
            <w:r w:rsidRPr="00AF7698">
              <w:rPr>
                <w:color w:val="000000"/>
                <w:sz w:val="18"/>
                <w:szCs w:val="18"/>
                <w:shd w:val="clear" w:color="auto" w:fill="FFFFFF"/>
              </w:rPr>
              <w:t>Healthcare Professional's Written Opinion.</w:t>
            </w:r>
          </w:p>
        </w:tc>
        <w:tc>
          <w:tcPr>
            <w:tcW w:w="2155" w:type="dxa"/>
          </w:tcPr>
          <w:p w14:paraId="5921ED46" w14:textId="77777777" w:rsidR="00A65CC5" w:rsidRPr="00AF7698" w:rsidRDefault="00A65CC5" w:rsidP="005E5F9F">
            <w:pPr>
              <w:spacing w:after="0"/>
              <w:rPr>
                <w:sz w:val="18"/>
                <w:szCs w:val="18"/>
              </w:rPr>
            </w:pPr>
            <w:r w:rsidRPr="00AF7698">
              <w:rPr>
                <w:sz w:val="18"/>
                <w:szCs w:val="18"/>
              </w:rPr>
              <w:t>Pg. 1</w:t>
            </w:r>
            <w:r>
              <w:rPr>
                <w:sz w:val="18"/>
                <w:szCs w:val="18"/>
              </w:rPr>
              <w:t>0</w:t>
            </w:r>
          </w:p>
        </w:tc>
      </w:tr>
      <w:tr w:rsidR="00A65CC5" w14:paraId="12F2C2D4" w14:textId="77777777" w:rsidTr="005E5F9F">
        <w:tc>
          <w:tcPr>
            <w:tcW w:w="2155" w:type="dxa"/>
          </w:tcPr>
          <w:p w14:paraId="45C9E536" w14:textId="77777777" w:rsidR="00A65CC5" w:rsidRPr="00AF7698" w:rsidRDefault="00A65CC5" w:rsidP="005E5F9F">
            <w:pPr>
              <w:spacing w:after="0"/>
              <w:rPr>
                <w:sz w:val="18"/>
                <w:szCs w:val="18"/>
              </w:rPr>
            </w:pPr>
            <w:r w:rsidRPr="00AF7698">
              <w:rPr>
                <w:sz w:val="18"/>
                <w:szCs w:val="18"/>
              </w:rPr>
              <w:t>(f)(6)</w:t>
            </w:r>
          </w:p>
        </w:tc>
        <w:tc>
          <w:tcPr>
            <w:tcW w:w="5040" w:type="dxa"/>
          </w:tcPr>
          <w:p w14:paraId="6D6B198A" w14:textId="77777777" w:rsidR="00A65CC5" w:rsidRPr="00AF7698" w:rsidRDefault="00A65CC5" w:rsidP="005E5F9F">
            <w:pPr>
              <w:spacing w:after="0"/>
              <w:rPr>
                <w:sz w:val="18"/>
                <w:szCs w:val="18"/>
              </w:rPr>
            </w:pPr>
            <w:r w:rsidRPr="00AF7698">
              <w:rPr>
                <w:color w:val="000000"/>
                <w:sz w:val="18"/>
                <w:szCs w:val="18"/>
                <w:shd w:val="clear" w:color="auto" w:fill="FFFFFF"/>
              </w:rPr>
              <w:t>Medical Recordkeeping.</w:t>
            </w:r>
          </w:p>
        </w:tc>
        <w:tc>
          <w:tcPr>
            <w:tcW w:w="2155" w:type="dxa"/>
          </w:tcPr>
          <w:p w14:paraId="40BFA391" w14:textId="77777777" w:rsidR="00A65CC5" w:rsidRPr="00AF7698" w:rsidRDefault="00A65CC5" w:rsidP="005E5F9F">
            <w:pPr>
              <w:spacing w:after="0"/>
              <w:rPr>
                <w:sz w:val="18"/>
                <w:szCs w:val="18"/>
              </w:rPr>
            </w:pPr>
            <w:r w:rsidRPr="00AF7698">
              <w:rPr>
                <w:sz w:val="18"/>
                <w:szCs w:val="18"/>
              </w:rPr>
              <w:t>Pg. 1</w:t>
            </w:r>
            <w:r>
              <w:rPr>
                <w:sz w:val="18"/>
                <w:szCs w:val="18"/>
              </w:rPr>
              <w:t>1</w:t>
            </w:r>
          </w:p>
        </w:tc>
      </w:tr>
      <w:tr w:rsidR="00A65CC5" w14:paraId="71111637" w14:textId="77777777" w:rsidTr="005E5F9F">
        <w:tc>
          <w:tcPr>
            <w:tcW w:w="2155" w:type="dxa"/>
          </w:tcPr>
          <w:p w14:paraId="0628E7A1" w14:textId="77777777" w:rsidR="00A65CC5" w:rsidRPr="00AF7698" w:rsidRDefault="00A65CC5" w:rsidP="005E5F9F">
            <w:pPr>
              <w:spacing w:after="0"/>
              <w:rPr>
                <w:sz w:val="18"/>
                <w:szCs w:val="18"/>
              </w:rPr>
            </w:pPr>
            <w:r w:rsidRPr="00250B2B">
              <w:rPr>
                <w:sz w:val="18"/>
                <w:szCs w:val="18"/>
              </w:rPr>
              <w:t>(g)(</w:t>
            </w:r>
            <w:proofErr w:type="gramStart"/>
            <w:r w:rsidRPr="00250B2B">
              <w:rPr>
                <w:sz w:val="18"/>
                <w:szCs w:val="18"/>
              </w:rPr>
              <w:t>1)</w:t>
            </w:r>
            <w:r>
              <w:rPr>
                <w:sz w:val="18"/>
                <w:szCs w:val="18"/>
              </w:rPr>
              <w:t>(</w:t>
            </w:r>
            <w:proofErr w:type="spellStart"/>
            <w:proofErr w:type="gramEnd"/>
            <w:r>
              <w:rPr>
                <w:sz w:val="18"/>
                <w:szCs w:val="18"/>
              </w:rPr>
              <w:t>i</w:t>
            </w:r>
            <w:proofErr w:type="spellEnd"/>
            <w:r>
              <w:rPr>
                <w:sz w:val="18"/>
                <w:szCs w:val="18"/>
              </w:rPr>
              <w:t>-ii)</w:t>
            </w:r>
          </w:p>
        </w:tc>
        <w:tc>
          <w:tcPr>
            <w:tcW w:w="5040" w:type="dxa"/>
          </w:tcPr>
          <w:p w14:paraId="6A4AD032" w14:textId="77777777" w:rsidR="00A65CC5" w:rsidRPr="00AF7698" w:rsidRDefault="00A65CC5" w:rsidP="005E5F9F">
            <w:pPr>
              <w:spacing w:after="0"/>
              <w:rPr>
                <w:sz w:val="18"/>
                <w:szCs w:val="18"/>
              </w:rPr>
            </w:pPr>
            <w:r w:rsidRPr="00AF7698">
              <w:rPr>
                <w:sz w:val="18"/>
                <w:szCs w:val="18"/>
              </w:rPr>
              <w:t>Communication of Hazards to Employees.</w:t>
            </w:r>
          </w:p>
          <w:p w14:paraId="5321FDA8" w14:textId="77777777" w:rsidR="00A65CC5" w:rsidRPr="00AF7698" w:rsidRDefault="00A65CC5" w:rsidP="005E5F9F">
            <w:pPr>
              <w:spacing w:after="0"/>
              <w:rPr>
                <w:sz w:val="18"/>
                <w:szCs w:val="18"/>
              </w:rPr>
            </w:pPr>
            <w:r w:rsidRPr="00AF7698">
              <w:rPr>
                <w:sz w:val="18"/>
                <w:szCs w:val="18"/>
              </w:rPr>
              <w:t>(1) Labels and Signs.</w:t>
            </w:r>
          </w:p>
          <w:p w14:paraId="5A0CFAA9" w14:textId="77777777" w:rsidR="00A65CC5" w:rsidRPr="00AF7698" w:rsidRDefault="00A65CC5" w:rsidP="005E5F9F">
            <w:pPr>
              <w:spacing w:after="0"/>
              <w:rPr>
                <w:sz w:val="18"/>
                <w:szCs w:val="18"/>
              </w:rPr>
            </w:pPr>
            <w:r w:rsidRPr="00AF7698">
              <w:rPr>
                <w:sz w:val="18"/>
                <w:szCs w:val="18"/>
              </w:rPr>
              <w:t>(</w:t>
            </w:r>
            <w:r>
              <w:rPr>
                <w:sz w:val="18"/>
                <w:szCs w:val="18"/>
              </w:rPr>
              <w:t>1)(</w:t>
            </w:r>
            <w:proofErr w:type="spellStart"/>
            <w:r>
              <w:rPr>
                <w:sz w:val="18"/>
                <w:szCs w:val="18"/>
              </w:rPr>
              <w:t>i</w:t>
            </w:r>
            <w:proofErr w:type="spellEnd"/>
            <w:r w:rsidRPr="00AF7698">
              <w:rPr>
                <w:sz w:val="18"/>
                <w:szCs w:val="18"/>
              </w:rPr>
              <w:t>) Labels.</w:t>
            </w:r>
          </w:p>
        </w:tc>
        <w:tc>
          <w:tcPr>
            <w:tcW w:w="2155" w:type="dxa"/>
          </w:tcPr>
          <w:p w14:paraId="3EF8FD10" w14:textId="77777777" w:rsidR="00A65CC5" w:rsidRPr="00AF7698" w:rsidRDefault="00A65CC5" w:rsidP="005E5F9F">
            <w:pPr>
              <w:spacing w:after="0"/>
              <w:rPr>
                <w:sz w:val="18"/>
                <w:szCs w:val="18"/>
              </w:rPr>
            </w:pPr>
            <w:r w:rsidRPr="00AF7698">
              <w:rPr>
                <w:sz w:val="18"/>
                <w:szCs w:val="18"/>
              </w:rPr>
              <w:t xml:space="preserve">Pg. </w:t>
            </w:r>
            <w:r>
              <w:rPr>
                <w:sz w:val="18"/>
                <w:szCs w:val="18"/>
              </w:rPr>
              <w:t>4-5</w:t>
            </w:r>
          </w:p>
        </w:tc>
      </w:tr>
      <w:tr w:rsidR="00A65CC5" w14:paraId="0882BB45" w14:textId="77777777" w:rsidTr="005E5F9F">
        <w:tc>
          <w:tcPr>
            <w:tcW w:w="2155" w:type="dxa"/>
          </w:tcPr>
          <w:p w14:paraId="378E4028" w14:textId="77777777" w:rsidR="00A65CC5" w:rsidRPr="00AF7698" w:rsidRDefault="00A65CC5" w:rsidP="005E5F9F">
            <w:pPr>
              <w:spacing w:after="0"/>
              <w:rPr>
                <w:sz w:val="18"/>
                <w:szCs w:val="18"/>
              </w:rPr>
            </w:pPr>
            <w:r w:rsidRPr="0076704A">
              <w:rPr>
                <w:sz w:val="18"/>
                <w:szCs w:val="18"/>
              </w:rPr>
              <w:t>(g)(1)(ii)</w:t>
            </w:r>
          </w:p>
        </w:tc>
        <w:tc>
          <w:tcPr>
            <w:tcW w:w="5040" w:type="dxa"/>
          </w:tcPr>
          <w:p w14:paraId="674001E4" w14:textId="77777777" w:rsidR="00A65CC5" w:rsidRPr="00AF7698" w:rsidRDefault="00A65CC5" w:rsidP="005E5F9F">
            <w:pPr>
              <w:spacing w:after="0"/>
              <w:rPr>
                <w:sz w:val="18"/>
                <w:szCs w:val="18"/>
              </w:rPr>
            </w:pPr>
            <w:r w:rsidRPr="00AF7698">
              <w:rPr>
                <w:color w:val="000000"/>
                <w:sz w:val="18"/>
                <w:szCs w:val="18"/>
                <w:shd w:val="clear" w:color="auto" w:fill="FFFFFF"/>
              </w:rPr>
              <w:t>Signs.</w:t>
            </w:r>
          </w:p>
        </w:tc>
        <w:tc>
          <w:tcPr>
            <w:tcW w:w="2155" w:type="dxa"/>
          </w:tcPr>
          <w:p w14:paraId="1D956CFC" w14:textId="77777777" w:rsidR="00A65CC5" w:rsidRPr="00AF7698" w:rsidRDefault="00A65CC5" w:rsidP="005E5F9F">
            <w:pPr>
              <w:spacing w:after="0"/>
              <w:rPr>
                <w:sz w:val="18"/>
                <w:szCs w:val="18"/>
              </w:rPr>
            </w:pPr>
            <w:r w:rsidRPr="00AF7698">
              <w:rPr>
                <w:sz w:val="18"/>
                <w:szCs w:val="18"/>
              </w:rPr>
              <w:t xml:space="preserve">Pg. </w:t>
            </w:r>
            <w:r>
              <w:rPr>
                <w:sz w:val="18"/>
                <w:szCs w:val="18"/>
              </w:rPr>
              <w:t>5</w:t>
            </w:r>
          </w:p>
        </w:tc>
      </w:tr>
      <w:tr w:rsidR="00A65CC5" w14:paraId="09D8D945" w14:textId="77777777" w:rsidTr="005E5F9F">
        <w:tc>
          <w:tcPr>
            <w:tcW w:w="2155" w:type="dxa"/>
          </w:tcPr>
          <w:p w14:paraId="1A56F0A1" w14:textId="77777777" w:rsidR="00A65CC5" w:rsidRPr="00AF7698" w:rsidRDefault="00A65CC5" w:rsidP="005E5F9F">
            <w:pPr>
              <w:spacing w:after="0"/>
              <w:rPr>
                <w:sz w:val="18"/>
                <w:szCs w:val="18"/>
              </w:rPr>
            </w:pPr>
            <w:r w:rsidRPr="00AF7698">
              <w:rPr>
                <w:sz w:val="18"/>
                <w:szCs w:val="18"/>
              </w:rPr>
              <w:t>(g)(</w:t>
            </w:r>
            <w:proofErr w:type="gramStart"/>
            <w:r w:rsidRPr="00AF7698">
              <w:rPr>
                <w:sz w:val="18"/>
                <w:szCs w:val="18"/>
              </w:rPr>
              <w:t>2)(</w:t>
            </w:r>
            <w:proofErr w:type="spellStart"/>
            <w:proofErr w:type="gramEnd"/>
            <w:r>
              <w:rPr>
                <w:sz w:val="18"/>
                <w:szCs w:val="18"/>
              </w:rPr>
              <w:t>i</w:t>
            </w:r>
            <w:proofErr w:type="spellEnd"/>
            <w:r>
              <w:rPr>
                <w:sz w:val="18"/>
                <w:szCs w:val="18"/>
              </w:rPr>
              <w:t>-ix)</w:t>
            </w:r>
          </w:p>
        </w:tc>
        <w:tc>
          <w:tcPr>
            <w:tcW w:w="5040" w:type="dxa"/>
          </w:tcPr>
          <w:p w14:paraId="145A0A90" w14:textId="77777777" w:rsidR="00A65CC5" w:rsidRDefault="00A65CC5" w:rsidP="005E5F9F">
            <w:pPr>
              <w:spacing w:after="0"/>
              <w:rPr>
                <w:color w:val="000000"/>
                <w:sz w:val="18"/>
                <w:szCs w:val="18"/>
                <w:shd w:val="clear" w:color="auto" w:fill="FFFFFF"/>
              </w:rPr>
            </w:pPr>
            <w:r w:rsidRPr="00AF7698">
              <w:rPr>
                <w:color w:val="000000"/>
                <w:sz w:val="18"/>
                <w:szCs w:val="18"/>
                <w:shd w:val="clear" w:color="auto" w:fill="FFFFFF"/>
              </w:rPr>
              <w:t>Information and Training.</w:t>
            </w:r>
          </w:p>
          <w:p w14:paraId="5D53E105" w14:textId="77777777" w:rsidR="00A65CC5" w:rsidRPr="00AF7698" w:rsidRDefault="00A65CC5" w:rsidP="005E5F9F">
            <w:pPr>
              <w:spacing w:after="0"/>
              <w:rPr>
                <w:sz w:val="18"/>
                <w:szCs w:val="18"/>
              </w:rPr>
            </w:pPr>
            <w:r w:rsidRPr="00AF7698">
              <w:rPr>
                <w:color w:val="000000"/>
                <w:sz w:val="18"/>
                <w:szCs w:val="18"/>
                <w:shd w:val="clear" w:color="auto" w:fill="FFFFFF"/>
              </w:rPr>
              <w:t>The training program shall contain at a minimum the following elements…</w:t>
            </w:r>
          </w:p>
        </w:tc>
        <w:tc>
          <w:tcPr>
            <w:tcW w:w="2155" w:type="dxa"/>
          </w:tcPr>
          <w:p w14:paraId="75EC6B2F" w14:textId="77777777" w:rsidR="00A65CC5" w:rsidRPr="00AF7698" w:rsidRDefault="00A65CC5" w:rsidP="005E5F9F">
            <w:pPr>
              <w:spacing w:after="0"/>
              <w:rPr>
                <w:sz w:val="18"/>
                <w:szCs w:val="18"/>
              </w:rPr>
            </w:pPr>
            <w:r w:rsidRPr="00AF7698">
              <w:rPr>
                <w:sz w:val="18"/>
                <w:szCs w:val="18"/>
              </w:rPr>
              <w:t xml:space="preserve">Pg. </w:t>
            </w:r>
            <w:r>
              <w:rPr>
                <w:sz w:val="18"/>
                <w:szCs w:val="18"/>
              </w:rPr>
              <w:t>3</w:t>
            </w:r>
          </w:p>
        </w:tc>
      </w:tr>
      <w:tr w:rsidR="00A65CC5" w14:paraId="246F2AE7" w14:textId="77777777" w:rsidTr="005E5F9F">
        <w:tc>
          <w:tcPr>
            <w:tcW w:w="2155" w:type="dxa"/>
          </w:tcPr>
          <w:p w14:paraId="5F13F4D2" w14:textId="77777777" w:rsidR="00A65CC5" w:rsidRPr="00AF7698" w:rsidRDefault="00A65CC5" w:rsidP="005E5F9F">
            <w:pPr>
              <w:spacing w:after="0"/>
              <w:rPr>
                <w:sz w:val="18"/>
                <w:szCs w:val="18"/>
              </w:rPr>
            </w:pPr>
            <w:r w:rsidRPr="00AF7698">
              <w:rPr>
                <w:sz w:val="18"/>
                <w:szCs w:val="18"/>
              </w:rPr>
              <w:t>(h)(1)</w:t>
            </w:r>
          </w:p>
        </w:tc>
        <w:tc>
          <w:tcPr>
            <w:tcW w:w="5040" w:type="dxa"/>
          </w:tcPr>
          <w:p w14:paraId="1BA40471" w14:textId="77777777" w:rsidR="00A65CC5" w:rsidRPr="00AF7698" w:rsidRDefault="00A65CC5" w:rsidP="005E5F9F">
            <w:pPr>
              <w:spacing w:after="0"/>
              <w:rPr>
                <w:sz w:val="18"/>
                <w:szCs w:val="18"/>
              </w:rPr>
            </w:pPr>
            <w:r w:rsidRPr="00AF7698">
              <w:rPr>
                <w:sz w:val="18"/>
                <w:szCs w:val="18"/>
              </w:rPr>
              <w:t>Recordkeeping; Medical Records</w:t>
            </w:r>
          </w:p>
        </w:tc>
        <w:tc>
          <w:tcPr>
            <w:tcW w:w="2155" w:type="dxa"/>
          </w:tcPr>
          <w:p w14:paraId="7E4B28F5" w14:textId="77777777" w:rsidR="00A65CC5" w:rsidRPr="00AF7698" w:rsidRDefault="00A65CC5" w:rsidP="005E5F9F">
            <w:pPr>
              <w:spacing w:after="0"/>
              <w:rPr>
                <w:sz w:val="18"/>
                <w:szCs w:val="18"/>
              </w:rPr>
            </w:pPr>
            <w:r w:rsidRPr="00AF7698">
              <w:rPr>
                <w:sz w:val="18"/>
                <w:szCs w:val="18"/>
              </w:rPr>
              <w:t>Pg. 1</w:t>
            </w:r>
            <w:r>
              <w:rPr>
                <w:sz w:val="18"/>
                <w:szCs w:val="18"/>
              </w:rPr>
              <w:t>1</w:t>
            </w:r>
          </w:p>
        </w:tc>
      </w:tr>
      <w:tr w:rsidR="00A65CC5" w14:paraId="16713EF9" w14:textId="77777777" w:rsidTr="005E5F9F">
        <w:tc>
          <w:tcPr>
            <w:tcW w:w="2155" w:type="dxa"/>
          </w:tcPr>
          <w:p w14:paraId="57CDA8F9" w14:textId="77777777" w:rsidR="00A65CC5" w:rsidRPr="00AF7698" w:rsidRDefault="00A65CC5" w:rsidP="005E5F9F">
            <w:pPr>
              <w:spacing w:after="0"/>
              <w:rPr>
                <w:sz w:val="18"/>
                <w:szCs w:val="18"/>
              </w:rPr>
            </w:pPr>
            <w:r w:rsidRPr="00AF7698">
              <w:rPr>
                <w:sz w:val="18"/>
                <w:szCs w:val="18"/>
              </w:rPr>
              <w:t>(h)(2)</w:t>
            </w:r>
          </w:p>
        </w:tc>
        <w:tc>
          <w:tcPr>
            <w:tcW w:w="5040" w:type="dxa"/>
          </w:tcPr>
          <w:p w14:paraId="07D8361F" w14:textId="77777777" w:rsidR="00A65CC5" w:rsidRPr="00AF7698" w:rsidRDefault="00A65CC5" w:rsidP="005E5F9F">
            <w:pPr>
              <w:spacing w:after="0"/>
              <w:rPr>
                <w:sz w:val="18"/>
                <w:szCs w:val="18"/>
              </w:rPr>
            </w:pPr>
            <w:r w:rsidRPr="00AF7698">
              <w:rPr>
                <w:sz w:val="18"/>
                <w:szCs w:val="18"/>
              </w:rPr>
              <w:t>Training Records</w:t>
            </w:r>
          </w:p>
        </w:tc>
        <w:tc>
          <w:tcPr>
            <w:tcW w:w="2155" w:type="dxa"/>
          </w:tcPr>
          <w:p w14:paraId="0CA0F8B0" w14:textId="77777777" w:rsidR="00A65CC5" w:rsidRPr="00AF7698" w:rsidRDefault="00A65CC5" w:rsidP="005E5F9F">
            <w:pPr>
              <w:spacing w:after="0"/>
              <w:rPr>
                <w:sz w:val="18"/>
                <w:szCs w:val="18"/>
              </w:rPr>
            </w:pPr>
            <w:r w:rsidRPr="00AF7698">
              <w:rPr>
                <w:sz w:val="18"/>
                <w:szCs w:val="18"/>
              </w:rPr>
              <w:t xml:space="preserve">Pg. </w:t>
            </w:r>
            <w:r>
              <w:rPr>
                <w:sz w:val="18"/>
                <w:szCs w:val="18"/>
              </w:rPr>
              <w:t>17</w:t>
            </w:r>
            <w:r w:rsidRPr="00AF7698">
              <w:rPr>
                <w:sz w:val="18"/>
                <w:szCs w:val="18"/>
              </w:rPr>
              <w:t xml:space="preserve"> – Appendix E</w:t>
            </w:r>
          </w:p>
        </w:tc>
      </w:tr>
      <w:tr w:rsidR="00A65CC5" w14:paraId="4F6BF98B" w14:textId="77777777" w:rsidTr="005E5F9F">
        <w:tc>
          <w:tcPr>
            <w:tcW w:w="2155" w:type="dxa"/>
          </w:tcPr>
          <w:p w14:paraId="1189916E" w14:textId="77777777" w:rsidR="00A65CC5" w:rsidRPr="00AF7698" w:rsidRDefault="00A65CC5" w:rsidP="005E5F9F">
            <w:pPr>
              <w:spacing w:after="0"/>
              <w:rPr>
                <w:sz w:val="18"/>
                <w:szCs w:val="18"/>
              </w:rPr>
            </w:pPr>
            <w:r w:rsidRPr="00AF7698">
              <w:rPr>
                <w:sz w:val="18"/>
                <w:szCs w:val="18"/>
              </w:rPr>
              <w:t>(h)(</w:t>
            </w:r>
            <w:r>
              <w:rPr>
                <w:sz w:val="18"/>
                <w:szCs w:val="18"/>
              </w:rPr>
              <w:t>4</w:t>
            </w:r>
            <w:r w:rsidRPr="00AF7698">
              <w:rPr>
                <w:sz w:val="18"/>
                <w:szCs w:val="18"/>
              </w:rPr>
              <w:t>)</w:t>
            </w:r>
          </w:p>
        </w:tc>
        <w:tc>
          <w:tcPr>
            <w:tcW w:w="5040" w:type="dxa"/>
          </w:tcPr>
          <w:p w14:paraId="659CDA90" w14:textId="77777777" w:rsidR="00A65CC5" w:rsidRPr="00AF7698" w:rsidRDefault="00A65CC5" w:rsidP="005E5F9F">
            <w:pPr>
              <w:spacing w:after="0"/>
              <w:rPr>
                <w:sz w:val="18"/>
                <w:szCs w:val="18"/>
              </w:rPr>
            </w:pPr>
            <w:r w:rsidRPr="00AF7698">
              <w:rPr>
                <w:sz w:val="18"/>
                <w:szCs w:val="18"/>
              </w:rPr>
              <w:t>Transfer of Records</w:t>
            </w:r>
          </w:p>
        </w:tc>
        <w:tc>
          <w:tcPr>
            <w:tcW w:w="2155" w:type="dxa"/>
          </w:tcPr>
          <w:p w14:paraId="4D79A998" w14:textId="77777777" w:rsidR="00A65CC5" w:rsidRPr="00AF7698" w:rsidRDefault="00A65CC5" w:rsidP="005E5F9F">
            <w:pPr>
              <w:spacing w:after="0"/>
              <w:rPr>
                <w:sz w:val="18"/>
                <w:szCs w:val="18"/>
              </w:rPr>
            </w:pPr>
            <w:r w:rsidRPr="00AF7698">
              <w:rPr>
                <w:sz w:val="18"/>
                <w:szCs w:val="18"/>
              </w:rPr>
              <w:t>Pg. 1</w:t>
            </w:r>
            <w:r>
              <w:rPr>
                <w:sz w:val="18"/>
                <w:szCs w:val="18"/>
              </w:rPr>
              <w:t>1</w:t>
            </w:r>
          </w:p>
        </w:tc>
      </w:tr>
      <w:tr w:rsidR="00A65CC5" w14:paraId="4C6E8B10" w14:textId="77777777" w:rsidTr="005E5F9F">
        <w:tc>
          <w:tcPr>
            <w:tcW w:w="2155" w:type="dxa"/>
          </w:tcPr>
          <w:p w14:paraId="7C5134B7" w14:textId="77777777" w:rsidR="00A65CC5" w:rsidRPr="00AF7698" w:rsidRDefault="00A65CC5" w:rsidP="005E5F9F">
            <w:pPr>
              <w:spacing w:after="0"/>
              <w:rPr>
                <w:sz w:val="18"/>
                <w:szCs w:val="18"/>
              </w:rPr>
            </w:pPr>
            <w:r w:rsidRPr="00AF7698">
              <w:rPr>
                <w:sz w:val="18"/>
                <w:szCs w:val="18"/>
              </w:rPr>
              <w:t>(h)(</w:t>
            </w:r>
            <w:r>
              <w:rPr>
                <w:sz w:val="18"/>
                <w:szCs w:val="18"/>
              </w:rPr>
              <w:t>5</w:t>
            </w:r>
            <w:r w:rsidRPr="00AF7698">
              <w:rPr>
                <w:sz w:val="18"/>
                <w:szCs w:val="18"/>
              </w:rPr>
              <w:t>)</w:t>
            </w:r>
          </w:p>
        </w:tc>
        <w:tc>
          <w:tcPr>
            <w:tcW w:w="5040" w:type="dxa"/>
          </w:tcPr>
          <w:p w14:paraId="52604DE9" w14:textId="77777777" w:rsidR="00A65CC5" w:rsidRPr="00AF7698" w:rsidRDefault="00A65CC5" w:rsidP="005E5F9F">
            <w:pPr>
              <w:spacing w:after="0"/>
              <w:rPr>
                <w:sz w:val="18"/>
                <w:szCs w:val="18"/>
              </w:rPr>
            </w:pPr>
            <w:r w:rsidRPr="00AF7698">
              <w:rPr>
                <w:sz w:val="18"/>
                <w:szCs w:val="18"/>
              </w:rPr>
              <w:t xml:space="preserve">Sharps Injury Log. </w:t>
            </w:r>
          </w:p>
        </w:tc>
        <w:tc>
          <w:tcPr>
            <w:tcW w:w="2155" w:type="dxa"/>
          </w:tcPr>
          <w:p w14:paraId="5399C02E" w14:textId="77777777" w:rsidR="00A65CC5" w:rsidRPr="00AF7698" w:rsidRDefault="00A65CC5" w:rsidP="005E5F9F">
            <w:pPr>
              <w:spacing w:after="0"/>
              <w:rPr>
                <w:sz w:val="18"/>
                <w:szCs w:val="18"/>
              </w:rPr>
            </w:pPr>
            <w:r w:rsidRPr="00AF7698">
              <w:rPr>
                <w:sz w:val="18"/>
                <w:szCs w:val="18"/>
              </w:rPr>
              <w:t>Pg. 1</w:t>
            </w:r>
            <w:r>
              <w:rPr>
                <w:sz w:val="18"/>
                <w:szCs w:val="18"/>
              </w:rPr>
              <w:t>1</w:t>
            </w:r>
          </w:p>
        </w:tc>
      </w:tr>
      <w:tr w:rsidR="00A65CC5" w14:paraId="1E80D970" w14:textId="77777777" w:rsidTr="005E5F9F">
        <w:tc>
          <w:tcPr>
            <w:tcW w:w="2155" w:type="dxa"/>
          </w:tcPr>
          <w:p w14:paraId="47D9C34C" w14:textId="77777777" w:rsidR="00A65CC5" w:rsidRPr="00AF7698" w:rsidRDefault="00A65CC5" w:rsidP="005E5F9F">
            <w:pPr>
              <w:spacing w:after="0"/>
              <w:rPr>
                <w:sz w:val="18"/>
                <w:szCs w:val="18"/>
              </w:rPr>
            </w:pPr>
            <w:r w:rsidRPr="00AF7698">
              <w:rPr>
                <w:sz w:val="18"/>
                <w:szCs w:val="18"/>
              </w:rPr>
              <w:t>Appendix A</w:t>
            </w:r>
          </w:p>
        </w:tc>
        <w:tc>
          <w:tcPr>
            <w:tcW w:w="5040" w:type="dxa"/>
          </w:tcPr>
          <w:p w14:paraId="08261653" w14:textId="77777777" w:rsidR="00A65CC5" w:rsidRPr="00AF7698" w:rsidRDefault="00A65CC5" w:rsidP="005E5F9F">
            <w:pPr>
              <w:spacing w:after="0"/>
              <w:rPr>
                <w:sz w:val="18"/>
                <w:szCs w:val="18"/>
              </w:rPr>
            </w:pPr>
            <w:r w:rsidRPr="00AF7698">
              <w:rPr>
                <w:sz w:val="18"/>
                <w:szCs w:val="18"/>
              </w:rPr>
              <w:t>Hepatitis B Vaccine Declination</w:t>
            </w:r>
          </w:p>
        </w:tc>
        <w:tc>
          <w:tcPr>
            <w:tcW w:w="2155" w:type="dxa"/>
          </w:tcPr>
          <w:p w14:paraId="38332E38" w14:textId="77777777" w:rsidR="00A65CC5" w:rsidRPr="00AF7698" w:rsidRDefault="00A65CC5" w:rsidP="005E5F9F">
            <w:pPr>
              <w:spacing w:after="0"/>
              <w:rPr>
                <w:sz w:val="18"/>
                <w:szCs w:val="18"/>
              </w:rPr>
            </w:pPr>
            <w:r w:rsidRPr="00AF7698">
              <w:rPr>
                <w:sz w:val="18"/>
                <w:szCs w:val="18"/>
              </w:rPr>
              <w:t xml:space="preserve">Pg. </w:t>
            </w:r>
            <w:r>
              <w:rPr>
                <w:sz w:val="18"/>
                <w:szCs w:val="18"/>
              </w:rPr>
              <w:t>16</w:t>
            </w:r>
            <w:r w:rsidRPr="00AF7698">
              <w:rPr>
                <w:sz w:val="18"/>
                <w:szCs w:val="18"/>
              </w:rPr>
              <w:t xml:space="preserve"> – Appendix D</w:t>
            </w:r>
          </w:p>
        </w:tc>
      </w:tr>
    </w:tbl>
    <w:p w14:paraId="50224EEA" w14:textId="77777777" w:rsidR="00A65CC5" w:rsidRPr="000E5D16" w:rsidRDefault="00A65CC5" w:rsidP="00A65CC5">
      <w:pPr>
        <w:spacing w:after="0"/>
      </w:pPr>
    </w:p>
    <w:p w14:paraId="4F3A4DCF" w14:textId="77777777" w:rsidR="00A65CC5" w:rsidRPr="00313E74" w:rsidRDefault="00A65CC5" w:rsidP="00A65CC5">
      <w:pPr>
        <w:spacing w:after="0"/>
        <w:rPr>
          <w:szCs w:val="22"/>
        </w:rPr>
      </w:pPr>
    </w:p>
    <w:p w14:paraId="4DC2FD41" w14:textId="77777777" w:rsidR="00EC241C" w:rsidRDefault="00EC241C"/>
    <w:sectPr w:rsidR="00EC241C" w:rsidSect="00EE053D">
      <w:headerReference w:type="even" r:id="rId30"/>
      <w:headerReference w:type="default" r:id="rId31"/>
      <w:footerReference w:type="default" r:id="rId32"/>
      <w:headerReference w:type="first" r:id="rId33"/>
      <w:pgSz w:w="12240" w:h="15840"/>
      <w:pgMar w:top="144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0D4F" w14:textId="77777777" w:rsidR="00110479" w:rsidRDefault="00110479" w:rsidP="00A65CC5">
      <w:pPr>
        <w:spacing w:after="0"/>
      </w:pPr>
      <w:r>
        <w:separator/>
      </w:r>
    </w:p>
  </w:endnote>
  <w:endnote w:type="continuationSeparator" w:id="0">
    <w:p w14:paraId="51A8BE9D" w14:textId="77777777" w:rsidR="00110479" w:rsidRDefault="00110479" w:rsidP="00A65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514" w14:textId="77777777" w:rsidR="005056C9" w:rsidRDefault="0050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C9E5" w14:textId="086356C7" w:rsidR="00F2481D" w:rsidRPr="00F2481D" w:rsidRDefault="00F2481D" w:rsidP="00F2481D">
    <w:pPr>
      <w:pStyle w:val="Footer"/>
      <w:jc w:val="center"/>
      <w:rPr>
        <w:color w:val="004AA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4BAB" w14:textId="77777777" w:rsidR="00F2481D" w:rsidRDefault="00F2481D" w:rsidP="00F248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47A" w14:textId="77777777" w:rsidR="00F2481D" w:rsidRPr="00F2481D" w:rsidRDefault="00F2481D" w:rsidP="00F2481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7286" w14:textId="77777777" w:rsidR="00F2481D" w:rsidRPr="00F2481D" w:rsidRDefault="00F2481D" w:rsidP="00F2481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2EE0" w14:textId="77777777" w:rsidR="00110479" w:rsidRDefault="00110479" w:rsidP="00A65CC5">
      <w:pPr>
        <w:spacing w:after="0"/>
      </w:pPr>
      <w:r>
        <w:separator/>
      </w:r>
    </w:p>
  </w:footnote>
  <w:footnote w:type="continuationSeparator" w:id="0">
    <w:p w14:paraId="6D85BCAA" w14:textId="77777777" w:rsidR="00110479" w:rsidRDefault="00110479" w:rsidP="00A65C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F11B" w14:textId="37677D13" w:rsidR="005056C9" w:rsidRDefault="00110479">
    <w:pPr>
      <w:pStyle w:val="Header"/>
    </w:pPr>
    <w:r>
      <w:rPr>
        <w:noProof/>
      </w:rPr>
      <w:pict w14:anchorId="18362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4" o:spid="_x0000_s1033"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DB9C" w14:textId="5D255812" w:rsidR="005056C9" w:rsidRDefault="00110479">
    <w:pPr>
      <w:pStyle w:val="Header"/>
    </w:pPr>
    <w:r>
      <w:rPr>
        <w:noProof/>
      </w:rPr>
      <w:pict w14:anchorId="7CB0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5" o:spid="_x0000_s1032"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6AB7" w14:textId="517E0D47" w:rsidR="005056C9" w:rsidRDefault="00110479">
    <w:pPr>
      <w:pStyle w:val="Header"/>
    </w:pPr>
    <w:r>
      <w:rPr>
        <w:noProof/>
      </w:rPr>
      <w:pict w14:anchorId="6BD0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3" o:spid="_x0000_s1031"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935" w14:textId="11DF09D9" w:rsidR="0072259B" w:rsidRDefault="00110479">
    <w:pPr>
      <w:pStyle w:val="Header"/>
    </w:pPr>
    <w:r>
      <w:rPr>
        <w:noProof/>
      </w:rPr>
      <w:pict w14:anchorId="34897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7" o:spid="_x0000_s1030" type="#_x0000_t136" alt="" style="position:absolute;margin-left:0;margin-top:0;width:571.05pt;height:190.3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A646" w14:textId="23109174" w:rsidR="0072259B" w:rsidRDefault="00110479">
    <w:pPr>
      <w:pStyle w:val="Header"/>
    </w:pPr>
    <w:r>
      <w:rPr>
        <w:noProof/>
      </w:rPr>
      <w:pict w14:anchorId="4DA8C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8" o:spid="_x0000_s1029" type="#_x0000_t136" alt="" style="position:absolute;margin-left:0;margin-top:0;width:571.05pt;height:190.3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06" w14:textId="3916E382" w:rsidR="0072259B" w:rsidRDefault="00110479">
    <w:pPr>
      <w:pStyle w:val="Header"/>
    </w:pPr>
    <w:r>
      <w:rPr>
        <w:noProof/>
      </w:rPr>
      <w:pict w14:anchorId="3E22B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6" o:spid="_x0000_s1028" type="#_x0000_t136" alt="" style="position:absolute;margin-left:0;margin-top:0;width:571.05pt;height:190.3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F19F" w14:textId="667C9E7C" w:rsidR="0072259B" w:rsidRDefault="00110479">
    <w:pPr>
      <w:pStyle w:val="Header"/>
    </w:pPr>
    <w:r>
      <w:rPr>
        <w:noProof/>
      </w:rPr>
      <w:pict w14:anchorId="55D8E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30" o:spid="_x0000_s1027" type="#_x0000_t136" alt="" style="position:absolute;margin-left:0;margin-top:0;width:571.05pt;height:190.3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8829" w14:textId="44C3F169" w:rsidR="00135E2B" w:rsidRPr="00A65CC5" w:rsidRDefault="00110479" w:rsidP="00A65CC5">
    <w:pPr>
      <w:pStyle w:val="Header"/>
      <w:pBdr>
        <w:bottom w:val="single" w:sz="18" w:space="1" w:color="auto"/>
      </w:pBdr>
      <w:jc w:val="right"/>
      <w:rPr>
        <w:rFonts w:cs="Arial"/>
        <w:b/>
        <w:sz w:val="40"/>
      </w:rPr>
    </w:pPr>
    <w:r>
      <w:rPr>
        <w:noProof/>
      </w:rPr>
      <w:pict w14:anchorId="2C112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31" o:spid="_x0000_s1026" type="#_x0000_t136" alt="" style="position:absolute;left:0;text-align:left;margin-left:0;margin-top:0;width:571.05pt;height:190.3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r w:rsidR="00000000">
      <w:rPr>
        <w:rFonts w:cs="Arial"/>
        <w:b/>
        <w:sz w:val="40"/>
      </w:rPr>
      <w:t>Bloodborne Pathogens Exposure Control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D586" w14:textId="5125497F" w:rsidR="0072259B" w:rsidRDefault="00110479">
    <w:pPr>
      <w:pStyle w:val="Header"/>
    </w:pPr>
    <w:r>
      <w:rPr>
        <w:noProof/>
      </w:rPr>
      <w:pict w14:anchorId="1E816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18929" o:spid="_x0000_s1025" type="#_x0000_t136" alt="" style="position:absolute;margin-left:0;margin-top:0;width:571.05pt;height:190.3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A52"/>
    <w:multiLevelType w:val="hybridMultilevel"/>
    <w:tmpl w:val="7A6639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7B56"/>
    <w:multiLevelType w:val="hybridMultilevel"/>
    <w:tmpl w:val="1ECC02AE"/>
    <w:lvl w:ilvl="0" w:tplc="7C72B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15A83"/>
    <w:multiLevelType w:val="hybridMultilevel"/>
    <w:tmpl w:val="6D8287F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0666"/>
    <w:multiLevelType w:val="hybridMultilevel"/>
    <w:tmpl w:val="3A6A79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54646"/>
    <w:multiLevelType w:val="hybridMultilevel"/>
    <w:tmpl w:val="3DFA1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652B8"/>
    <w:multiLevelType w:val="hybridMultilevel"/>
    <w:tmpl w:val="5844B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A37DD"/>
    <w:multiLevelType w:val="hybridMultilevel"/>
    <w:tmpl w:val="B030D8A2"/>
    <w:lvl w:ilvl="0" w:tplc="04090019">
      <w:start w:val="1"/>
      <w:numFmt w:val="lowerLetter"/>
      <w:lvlText w:val="%1."/>
      <w:lvlJc w:val="left"/>
      <w:pPr>
        <w:ind w:left="360" w:hanging="360"/>
      </w:pPr>
    </w:lvl>
    <w:lvl w:ilvl="1" w:tplc="7CD0B26A">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880B96"/>
    <w:multiLevelType w:val="hybridMultilevel"/>
    <w:tmpl w:val="AADA1E8A"/>
    <w:lvl w:ilvl="0" w:tplc="9940D0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4203B"/>
    <w:multiLevelType w:val="hybridMultilevel"/>
    <w:tmpl w:val="475AD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95F8E"/>
    <w:multiLevelType w:val="hybridMultilevel"/>
    <w:tmpl w:val="ECBC89B0"/>
    <w:lvl w:ilvl="0" w:tplc="7A8A6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72264"/>
    <w:multiLevelType w:val="hybridMultilevel"/>
    <w:tmpl w:val="11D22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65E27"/>
    <w:multiLevelType w:val="hybridMultilevel"/>
    <w:tmpl w:val="64AEE3A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5E1A6D"/>
    <w:multiLevelType w:val="hybridMultilevel"/>
    <w:tmpl w:val="DADCA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D7F94"/>
    <w:multiLevelType w:val="hybridMultilevel"/>
    <w:tmpl w:val="6A525514"/>
    <w:lvl w:ilvl="0" w:tplc="04090019">
      <w:start w:val="1"/>
      <w:numFmt w:val="lowerLetter"/>
      <w:lvlText w:val="%1."/>
      <w:lvlJc w:val="left"/>
      <w:pPr>
        <w:ind w:left="720" w:hanging="360"/>
      </w:pPr>
      <w:rPr>
        <w:rFonts w:hint="default"/>
      </w:rPr>
    </w:lvl>
    <w:lvl w:ilvl="1" w:tplc="613CBF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D3297"/>
    <w:multiLevelType w:val="hybridMultilevel"/>
    <w:tmpl w:val="64AEE3A2"/>
    <w:lvl w:ilvl="0" w:tplc="7A8A6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4036F"/>
    <w:multiLevelType w:val="hybridMultilevel"/>
    <w:tmpl w:val="3F44A1F2"/>
    <w:lvl w:ilvl="0" w:tplc="A3A0D7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D45BF"/>
    <w:multiLevelType w:val="hybridMultilevel"/>
    <w:tmpl w:val="FB64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E755A"/>
    <w:multiLevelType w:val="hybridMultilevel"/>
    <w:tmpl w:val="BC22D582"/>
    <w:lvl w:ilvl="0" w:tplc="7CD0B2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C200D"/>
    <w:multiLevelType w:val="hybridMultilevel"/>
    <w:tmpl w:val="E5BA915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56E33"/>
    <w:multiLevelType w:val="hybridMultilevel"/>
    <w:tmpl w:val="B516B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759EF"/>
    <w:multiLevelType w:val="hybridMultilevel"/>
    <w:tmpl w:val="D206B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B4AB6"/>
    <w:multiLevelType w:val="hybridMultilevel"/>
    <w:tmpl w:val="E04E9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67BD4"/>
    <w:multiLevelType w:val="hybridMultilevel"/>
    <w:tmpl w:val="AF9EC0E4"/>
    <w:lvl w:ilvl="0" w:tplc="7CD0B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5488A"/>
    <w:multiLevelType w:val="hybridMultilevel"/>
    <w:tmpl w:val="496E68A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B50FCD"/>
    <w:multiLevelType w:val="hybridMultilevel"/>
    <w:tmpl w:val="CB4CD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26FD2"/>
    <w:multiLevelType w:val="hybridMultilevel"/>
    <w:tmpl w:val="35EAC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24641"/>
    <w:multiLevelType w:val="hybridMultilevel"/>
    <w:tmpl w:val="1EEA725A"/>
    <w:lvl w:ilvl="0" w:tplc="7CD0B2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55ED3"/>
    <w:multiLevelType w:val="hybridMultilevel"/>
    <w:tmpl w:val="092639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024330">
      <w:start w:val="1"/>
      <w:numFmt w:val="lowerLetter"/>
      <w:lvlText w:val="%4)"/>
      <w:lvlJc w:val="left"/>
      <w:pPr>
        <w:ind w:left="2880" w:hanging="360"/>
      </w:pPr>
      <w:rPr>
        <w:rFonts w:hint="default"/>
      </w:rPr>
    </w:lvl>
    <w:lvl w:ilvl="4" w:tplc="35542564">
      <w:start w:val="1"/>
      <w:numFmt w:val="decimal"/>
      <w:lvlText w:val="(%5)"/>
      <w:lvlJc w:val="left"/>
      <w:pPr>
        <w:ind w:left="3600" w:hanging="360"/>
      </w:pPr>
      <w:rPr>
        <w:rFonts w:hint="default"/>
      </w:rPr>
    </w:lvl>
    <w:lvl w:ilvl="5" w:tplc="56CE8AE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25A27"/>
    <w:multiLevelType w:val="hybridMultilevel"/>
    <w:tmpl w:val="83746828"/>
    <w:lvl w:ilvl="0" w:tplc="7A8A6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C4E39"/>
    <w:multiLevelType w:val="hybridMultilevel"/>
    <w:tmpl w:val="54FE0E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166F6"/>
    <w:multiLevelType w:val="hybridMultilevel"/>
    <w:tmpl w:val="65E45770"/>
    <w:lvl w:ilvl="0" w:tplc="04090001">
      <w:start w:val="1"/>
      <w:numFmt w:val="bullet"/>
      <w:lvlText w:val=""/>
      <w:lvlJc w:val="left"/>
      <w:pPr>
        <w:ind w:left="720" w:hanging="360"/>
      </w:pPr>
      <w:rPr>
        <w:rFonts w:ascii="Symbol" w:hAnsi="Symbol" w:hint="default"/>
      </w:rPr>
    </w:lvl>
    <w:lvl w:ilvl="1" w:tplc="613CBFF2">
      <w:start w:val="1"/>
      <w:numFmt w:val="decimal"/>
      <w:lvlText w:val="%2."/>
      <w:lvlJc w:val="left"/>
      <w:pPr>
        <w:ind w:left="1440" w:hanging="360"/>
      </w:pPr>
      <w:rPr>
        <w:rFonts w:hint="default"/>
      </w:rPr>
    </w:lvl>
    <w:lvl w:ilvl="2" w:tplc="9976D9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72752"/>
    <w:multiLevelType w:val="hybridMultilevel"/>
    <w:tmpl w:val="7884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1568D"/>
    <w:multiLevelType w:val="hybridMultilevel"/>
    <w:tmpl w:val="2E6C3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770E0"/>
    <w:multiLevelType w:val="hybridMultilevel"/>
    <w:tmpl w:val="76A895E8"/>
    <w:lvl w:ilvl="0" w:tplc="D1321EA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57E5F"/>
    <w:multiLevelType w:val="hybridMultilevel"/>
    <w:tmpl w:val="A4B8B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6570">
    <w:abstractNumId w:val="26"/>
  </w:num>
  <w:num w:numId="2" w16cid:durableId="1688167627">
    <w:abstractNumId w:val="17"/>
  </w:num>
  <w:num w:numId="3" w16cid:durableId="2061510926">
    <w:abstractNumId w:val="5"/>
  </w:num>
  <w:num w:numId="4" w16cid:durableId="628584576">
    <w:abstractNumId w:val="13"/>
  </w:num>
  <w:num w:numId="5" w16cid:durableId="977341243">
    <w:abstractNumId w:val="12"/>
  </w:num>
  <w:num w:numId="6" w16cid:durableId="85656975">
    <w:abstractNumId w:val="32"/>
  </w:num>
  <w:num w:numId="7" w16cid:durableId="1636716018">
    <w:abstractNumId w:val="23"/>
  </w:num>
  <w:num w:numId="8" w16cid:durableId="22949342">
    <w:abstractNumId w:val="6"/>
  </w:num>
  <w:num w:numId="9" w16cid:durableId="1426611394">
    <w:abstractNumId w:val="21"/>
  </w:num>
  <w:num w:numId="10" w16cid:durableId="1122071528">
    <w:abstractNumId w:val="20"/>
  </w:num>
  <w:num w:numId="11" w16cid:durableId="1828092454">
    <w:abstractNumId w:val="25"/>
  </w:num>
  <w:num w:numId="12" w16cid:durableId="1727340148">
    <w:abstractNumId w:val="10"/>
  </w:num>
  <w:num w:numId="13" w16cid:durableId="85663659">
    <w:abstractNumId w:val="34"/>
  </w:num>
  <w:num w:numId="14" w16cid:durableId="198124615">
    <w:abstractNumId w:val="8"/>
  </w:num>
  <w:num w:numId="15" w16cid:durableId="1590654204">
    <w:abstractNumId w:val="22"/>
  </w:num>
  <w:num w:numId="16" w16cid:durableId="1273704044">
    <w:abstractNumId w:val="24"/>
  </w:num>
  <w:num w:numId="17" w16cid:durableId="809859996">
    <w:abstractNumId w:val="30"/>
  </w:num>
  <w:num w:numId="18" w16cid:durableId="1980913365">
    <w:abstractNumId w:val="4"/>
  </w:num>
  <w:num w:numId="19" w16cid:durableId="1996639179">
    <w:abstractNumId w:val="3"/>
  </w:num>
  <w:num w:numId="20" w16cid:durableId="40370263">
    <w:abstractNumId w:val="29"/>
  </w:num>
  <w:num w:numId="21" w16cid:durableId="1002246458">
    <w:abstractNumId w:val="19"/>
  </w:num>
  <w:num w:numId="22" w16cid:durableId="324551383">
    <w:abstractNumId w:val="27"/>
  </w:num>
  <w:num w:numId="23" w16cid:durableId="111946970">
    <w:abstractNumId w:val="0"/>
  </w:num>
  <w:num w:numId="24" w16cid:durableId="1586842024">
    <w:abstractNumId w:val="31"/>
  </w:num>
  <w:num w:numId="25" w16cid:durableId="1699811608">
    <w:abstractNumId w:val="16"/>
  </w:num>
  <w:num w:numId="26" w16cid:durableId="1961639910">
    <w:abstractNumId w:val="15"/>
  </w:num>
  <w:num w:numId="27" w16cid:durableId="387537878">
    <w:abstractNumId w:val="1"/>
  </w:num>
  <w:num w:numId="28" w16cid:durableId="1767456195">
    <w:abstractNumId w:val="7"/>
  </w:num>
  <w:num w:numId="29" w16cid:durableId="613094558">
    <w:abstractNumId w:val="18"/>
  </w:num>
  <w:num w:numId="30" w16cid:durableId="702053839">
    <w:abstractNumId w:val="14"/>
  </w:num>
  <w:num w:numId="31" w16cid:durableId="1017732857">
    <w:abstractNumId w:val="11"/>
  </w:num>
  <w:num w:numId="32" w16cid:durableId="1030766766">
    <w:abstractNumId w:val="2"/>
  </w:num>
  <w:num w:numId="33" w16cid:durableId="254290984">
    <w:abstractNumId w:val="9"/>
  </w:num>
  <w:num w:numId="34" w16cid:durableId="658578070">
    <w:abstractNumId w:val="28"/>
  </w:num>
  <w:num w:numId="35" w16cid:durableId="6437779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07"/>
    <w:rsid w:val="00110479"/>
    <w:rsid w:val="001202E7"/>
    <w:rsid w:val="0015501C"/>
    <w:rsid w:val="00376A1F"/>
    <w:rsid w:val="005056C9"/>
    <w:rsid w:val="005E1607"/>
    <w:rsid w:val="0072259B"/>
    <w:rsid w:val="00842DCC"/>
    <w:rsid w:val="00866A64"/>
    <w:rsid w:val="009E28CE"/>
    <w:rsid w:val="00A65CC5"/>
    <w:rsid w:val="00B04C33"/>
    <w:rsid w:val="00C11714"/>
    <w:rsid w:val="00CD66BC"/>
    <w:rsid w:val="00E96288"/>
    <w:rsid w:val="00EC241C"/>
    <w:rsid w:val="00F23F2E"/>
    <w:rsid w:val="00F2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6A123"/>
  <w14:defaultImageDpi w14:val="32767"/>
  <w15:chartTrackingRefBased/>
  <w15:docId w15:val="{9F80B85E-FA5E-2F4A-927F-E78EC7E1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5CC5"/>
    <w:pPr>
      <w:spacing w:after="120"/>
    </w:pPr>
    <w:rPr>
      <w:rFonts w:ascii="Calibri" w:eastAsia="Times New Roman" w:hAnsi="Calibri" w:cs="Times New Roman"/>
      <w:sz w:val="22"/>
    </w:rPr>
  </w:style>
  <w:style w:type="paragraph" w:styleId="Heading1">
    <w:name w:val="heading 1"/>
    <w:basedOn w:val="Normal"/>
    <w:next w:val="Normal"/>
    <w:link w:val="Heading1Char"/>
    <w:autoRedefine/>
    <w:qFormat/>
    <w:rsid w:val="00A65CC5"/>
    <w:pPr>
      <w:keepNext/>
      <w:keepLines/>
      <w:spacing w:before="240"/>
      <w:outlineLvl w:val="0"/>
    </w:pPr>
    <w:rPr>
      <w:rFonts w:asciiTheme="majorHAnsi" w:eastAsiaTheme="majorEastAsia" w:hAnsiTheme="majorHAnsi" w:cstheme="majorBidi"/>
      <w:color w:val="004AAD"/>
      <w:sz w:val="32"/>
      <w:szCs w:val="32"/>
    </w:rPr>
  </w:style>
  <w:style w:type="paragraph" w:styleId="Heading2">
    <w:name w:val="heading 2"/>
    <w:basedOn w:val="Normal"/>
    <w:next w:val="Normal"/>
    <w:link w:val="Heading2Char"/>
    <w:qFormat/>
    <w:rsid w:val="00A65CC5"/>
    <w:pPr>
      <w:keepNext/>
      <w:spacing w:before="60" w:after="60"/>
      <w:ind w:left="1440"/>
      <w:outlineLvl w:val="1"/>
    </w:pPr>
    <w:rPr>
      <w:i/>
      <w:smallCaps/>
      <w:snapToGrid w:val="0"/>
      <w:szCs w:val="20"/>
    </w:rPr>
  </w:style>
  <w:style w:type="paragraph" w:styleId="Heading3">
    <w:name w:val="heading 3"/>
    <w:basedOn w:val="Normal"/>
    <w:next w:val="Normal"/>
    <w:link w:val="Heading3Char"/>
    <w:qFormat/>
    <w:rsid w:val="00A65CC5"/>
    <w:pPr>
      <w:keepNext/>
      <w:spacing w:before="120" w:after="160"/>
      <w:outlineLvl w:val="2"/>
    </w:pPr>
    <w:rPr>
      <w:b/>
      <w:caps/>
      <w:snapToGrid w:val="0"/>
      <w:sz w:val="28"/>
      <w:szCs w:val="20"/>
    </w:rPr>
  </w:style>
  <w:style w:type="paragraph" w:styleId="Heading4">
    <w:name w:val="heading 4"/>
    <w:basedOn w:val="Normal"/>
    <w:next w:val="Normal"/>
    <w:link w:val="Heading4Char"/>
    <w:qFormat/>
    <w:rsid w:val="00A65CC5"/>
    <w:pPr>
      <w:keepNext/>
      <w:spacing w:before="60"/>
      <w:jc w:val="center"/>
      <w:outlineLvl w:val="3"/>
    </w:pPr>
    <w:rPr>
      <w:b/>
      <w:i/>
      <w:snapToGrid w:val="0"/>
      <w:sz w:val="72"/>
      <w:szCs w:val="20"/>
    </w:rPr>
  </w:style>
  <w:style w:type="paragraph" w:styleId="Heading5">
    <w:name w:val="heading 5"/>
    <w:basedOn w:val="Normal"/>
    <w:next w:val="Normal"/>
    <w:link w:val="Heading5Char"/>
    <w:qFormat/>
    <w:rsid w:val="00A65CC5"/>
    <w:pPr>
      <w:keepNext/>
      <w:spacing w:before="60"/>
      <w:ind w:left="720"/>
      <w:jc w:val="center"/>
      <w:outlineLvl w:val="4"/>
    </w:pPr>
    <w:rPr>
      <w:b/>
      <w:i/>
      <w:snapToGrid w:val="0"/>
      <w:sz w:val="72"/>
      <w:szCs w:val="20"/>
    </w:rPr>
  </w:style>
  <w:style w:type="paragraph" w:styleId="Heading6">
    <w:name w:val="heading 6"/>
    <w:basedOn w:val="Normal"/>
    <w:next w:val="Normal"/>
    <w:link w:val="Heading6Char"/>
    <w:qFormat/>
    <w:rsid w:val="00A65CC5"/>
    <w:pPr>
      <w:keepNext/>
      <w:tabs>
        <w:tab w:val="right" w:leader="dot" w:pos="10786"/>
      </w:tabs>
      <w:outlineLvl w:val="5"/>
    </w:pPr>
    <w:rPr>
      <w:b/>
      <w:snapToGrid w:val="0"/>
      <w:szCs w:val="20"/>
    </w:rPr>
  </w:style>
  <w:style w:type="paragraph" w:styleId="Heading7">
    <w:name w:val="heading 7"/>
    <w:basedOn w:val="Normal"/>
    <w:next w:val="Normal"/>
    <w:link w:val="Heading7Char"/>
    <w:qFormat/>
    <w:rsid w:val="00A65CC5"/>
    <w:pPr>
      <w:spacing w:before="240" w:after="60"/>
      <w:outlineLvl w:val="6"/>
    </w:pPr>
    <w:rPr>
      <w:sz w:val="24"/>
    </w:rPr>
  </w:style>
  <w:style w:type="paragraph" w:styleId="Heading8">
    <w:name w:val="heading 8"/>
    <w:basedOn w:val="Normal"/>
    <w:next w:val="Normal"/>
    <w:link w:val="Heading8Char"/>
    <w:qFormat/>
    <w:rsid w:val="00A65CC5"/>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1607"/>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5E1607"/>
    <w:rPr>
      <w:rFonts w:ascii="Arial" w:eastAsia="Times New Roman" w:hAnsi="Arial" w:cs="Arial"/>
      <w:b/>
      <w:bCs/>
      <w:color w:val="FFFFFF"/>
      <w:kern w:val="28"/>
      <w:sz w:val="44"/>
      <w:szCs w:val="32"/>
    </w:rPr>
  </w:style>
  <w:style w:type="paragraph" w:styleId="Subtitle">
    <w:name w:val="Subtitle"/>
    <w:basedOn w:val="Normal"/>
    <w:next w:val="Normal"/>
    <w:link w:val="SubtitleChar"/>
    <w:autoRedefine/>
    <w:uiPriority w:val="11"/>
    <w:qFormat/>
    <w:rsid w:val="005E1607"/>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5E1607"/>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5E1607"/>
    <w:pPr>
      <w:spacing w:before="960"/>
    </w:pPr>
  </w:style>
  <w:style w:type="character" w:customStyle="1" w:styleId="Heading1Char">
    <w:name w:val="Heading 1 Char"/>
    <w:basedOn w:val="DefaultParagraphFont"/>
    <w:link w:val="Heading1"/>
    <w:rsid w:val="00A65CC5"/>
    <w:rPr>
      <w:rFonts w:asciiTheme="majorHAnsi" w:eastAsiaTheme="majorEastAsia" w:hAnsiTheme="majorHAnsi" w:cstheme="majorBidi"/>
      <w:color w:val="004AAD"/>
      <w:sz w:val="32"/>
      <w:szCs w:val="32"/>
    </w:rPr>
  </w:style>
  <w:style w:type="paragraph" w:styleId="TOCHeading">
    <w:name w:val="TOC Heading"/>
    <w:basedOn w:val="Heading1"/>
    <w:next w:val="Normal"/>
    <w:uiPriority w:val="39"/>
    <w:unhideWhenUsed/>
    <w:qFormat/>
    <w:rsid w:val="00A65CC5"/>
    <w:pPr>
      <w:spacing w:before="480" w:line="276" w:lineRule="auto"/>
      <w:outlineLvl w:val="9"/>
    </w:pPr>
    <w:rPr>
      <w:b/>
      <w:bCs/>
      <w:sz w:val="28"/>
      <w:szCs w:val="28"/>
    </w:rPr>
  </w:style>
  <w:style w:type="paragraph" w:styleId="TOC1">
    <w:name w:val="toc 1"/>
    <w:basedOn w:val="Normal"/>
    <w:next w:val="Normal"/>
    <w:autoRedefine/>
    <w:uiPriority w:val="39"/>
    <w:unhideWhenUsed/>
    <w:rsid w:val="00A65CC5"/>
    <w:pPr>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A65CC5"/>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A65CC5"/>
    <w:pPr>
      <w:ind w:left="440"/>
    </w:pPr>
    <w:rPr>
      <w:rFonts w:asciiTheme="minorHAnsi" w:hAnsiTheme="minorHAnsi" w:cstheme="minorHAnsi"/>
      <w:sz w:val="20"/>
      <w:szCs w:val="20"/>
    </w:rPr>
  </w:style>
  <w:style w:type="paragraph" w:styleId="TOC4">
    <w:name w:val="toc 4"/>
    <w:basedOn w:val="Normal"/>
    <w:next w:val="Normal"/>
    <w:autoRedefine/>
    <w:semiHidden/>
    <w:unhideWhenUsed/>
    <w:rsid w:val="00A65CC5"/>
    <w:pPr>
      <w:ind w:left="660"/>
    </w:pPr>
    <w:rPr>
      <w:rFonts w:asciiTheme="minorHAnsi" w:hAnsiTheme="minorHAnsi" w:cstheme="minorHAnsi"/>
      <w:sz w:val="20"/>
      <w:szCs w:val="20"/>
    </w:rPr>
  </w:style>
  <w:style w:type="paragraph" w:styleId="TOC5">
    <w:name w:val="toc 5"/>
    <w:basedOn w:val="Normal"/>
    <w:next w:val="Normal"/>
    <w:autoRedefine/>
    <w:semiHidden/>
    <w:unhideWhenUsed/>
    <w:rsid w:val="00A65CC5"/>
    <w:pPr>
      <w:ind w:left="880"/>
    </w:pPr>
    <w:rPr>
      <w:rFonts w:asciiTheme="minorHAnsi" w:hAnsiTheme="minorHAnsi" w:cstheme="minorHAnsi"/>
      <w:sz w:val="20"/>
      <w:szCs w:val="20"/>
    </w:rPr>
  </w:style>
  <w:style w:type="paragraph" w:styleId="TOC6">
    <w:name w:val="toc 6"/>
    <w:basedOn w:val="Normal"/>
    <w:next w:val="Normal"/>
    <w:autoRedefine/>
    <w:semiHidden/>
    <w:unhideWhenUsed/>
    <w:rsid w:val="00A65CC5"/>
    <w:pPr>
      <w:ind w:left="1100"/>
    </w:pPr>
    <w:rPr>
      <w:rFonts w:asciiTheme="minorHAnsi" w:hAnsiTheme="minorHAnsi" w:cstheme="minorHAnsi"/>
      <w:sz w:val="20"/>
      <w:szCs w:val="20"/>
    </w:rPr>
  </w:style>
  <w:style w:type="paragraph" w:styleId="TOC7">
    <w:name w:val="toc 7"/>
    <w:basedOn w:val="Normal"/>
    <w:next w:val="Normal"/>
    <w:autoRedefine/>
    <w:semiHidden/>
    <w:unhideWhenUsed/>
    <w:rsid w:val="00A65CC5"/>
    <w:pPr>
      <w:ind w:left="1320"/>
    </w:pPr>
    <w:rPr>
      <w:rFonts w:asciiTheme="minorHAnsi" w:hAnsiTheme="minorHAnsi" w:cstheme="minorHAnsi"/>
      <w:sz w:val="20"/>
      <w:szCs w:val="20"/>
    </w:rPr>
  </w:style>
  <w:style w:type="paragraph" w:styleId="TOC8">
    <w:name w:val="toc 8"/>
    <w:basedOn w:val="Normal"/>
    <w:next w:val="Normal"/>
    <w:autoRedefine/>
    <w:semiHidden/>
    <w:unhideWhenUsed/>
    <w:rsid w:val="00A65CC5"/>
    <w:pPr>
      <w:ind w:left="1540"/>
    </w:pPr>
    <w:rPr>
      <w:rFonts w:asciiTheme="minorHAnsi" w:hAnsiTheme="minorHAnsi" w:cstheme="minorHAnsi"/>
      <w:sz w:val="20"/>
      <w:szCs w:val="20"/>
    </w:rPr>
  </w:style>
  <w:style w:type="paragraph" w:styleId="TOC9">
    <w:name w:val="toc 9"/>
    <w:basedOn w:val="Normal"/>
    <w:next w:val="Normal"/>
    <w:autoRedefine/>
    <w:semiHidden/>
    <w:unhideWhenUsed/>
    <w:rsid w:val="00A65CC5"/>
    <w:pPr>
      <w:ind w:left="1760"/>
    </w:pPr>
    <w:rPr>
      <w:rFonts w:asciiTheme="minorHAnsi" w:hAnsiTheme="minorHAnsi" w:cstheme="minorHAnsi"/>
      <w:sz w:val="20"/>
      <w:szCs w:val="20"/>
    </w:rPr>
  </w:style>
  <w:style w:type="character" w:customStyle="1" w:styleId="Heading2Char">
    <w:name w:val="Heading 2 Char"/>
    <w:basedOn w:val="DefaultParagraphFont"/>
    <w:link w:val="Heading2"/>
    <w:rsid w:val="00A65CC5"/>
    <w:rPr>
      <w:rFonts w:ascii="Calibri" w:eastAsia="Times New Roman" w:hAnsi="Calibri" w:cs="Times New Roman"/>
      <w:i/>
      <w:smallCaps/>
      <w:snapToGrid w:val="0"/>
      <w:sz w:val="22"/>
      <w:szCs w:val="20"/>
    </w:rPr>
  </w:style>
  <w:style w:type="character" w:customStyle="1" w:styleId="Heading3Char">
    <w:name w:val="Heading 3 Char"/>
    <w:basedOn w:val="DefaultParagraphFont"/>
    <w:link w:val="Heading3"/>
    <w:rsid w:val="00A65CC5"/>
    <w:rPr>
      <w:rFonts w:ascii="Calibri" w:eastAsia="Times New Roman" w:hAnsi="Calibri" w:cs="Times New Roman"/>
      <w:b/>
      <w:caps/>
      <w:snapToGrid w:val="0"/>
      <w:sz w:val="28"/>
      <w:szCs w:val="20"/>
    </w:rPr>
  </w:style>
  <w:style w:type="character" w:customStyle="1" w:styleId="Heading4Char">
    <w:name w:val="Heading 4 Char"/>
    <w:basedOn w:val="DefaultParagraphFont"/>
    <w:link w:val="Heading4"/>
    <w:rsid w:val="00A65CC5"/>
    <w:rPr>
      <w:rFonts w:ascii="Calibri" w:eastAsia="Times New Roman" w:hAnsi="Calibri" w:cs="Times New Roman"/>
      <w:b/>
      <w:i/>
      <w:snapToGrid w:val="0"/>
      <w:sz w:val="72"/>
      <w:szCs w:val="20"/>
    </w:rPr>
  </w:style>
  <w:style w:type="character" w:customStyle="1" w:styleId="Heading5Char">
    <w:name w:val="Heading 5 Char"/>
    <w:basedOn w:val="DefaultParagraphFont"/>
    <w:link w:val="Heading5"/>
    <w:rsid w:val="00A65CC5"/>
    <w:rPr>
      <w:rFonts w:ascii="Calibri" w:eastAsia="Times New Roman" w:hAnsi="Calibri" w:cs="Times New Roman"/>
      <w:b/>
      <w:i/>
      <w:snapToGrid w:val="0"/>
      <w:sz w:val="72"/>
      <w:szCs w:val="20"/>
    </w:rPr>
  </w:style>
  <w:style w:type="character" w:customStyle="1" w:styleId="Heading6Char">
    <w:name w:val="Heading 6 Char"/>
    <w:basedOn w:val="DefaultParagraphFont"/>
    <w:link w:val="Heading6"/>
    <w:rsid w:val="00A65CC5"/>
    <w:rPr>
      <w:rFonts w:ascii="Calibri" w:eastAsia="Times New Roman" w:hAnsi="Calibri" w:cs="Times New Roman"/>
      <w:b/>
      <w:snapToGrid w:val="0"/>
      <w:sz w:val="22"/>
      <w:szCs w:val="20"/>
    </w:rPr>
  </w:style>
  <w:style w:type="character" w:customStyle="1" w:styleId="Heading7Char">
    <w:name w:val="Heading 7 Char"/>
    <w:basedOn w:val="DefaultParagraphFont"/>
    <w:link w:val="Heading7"/>
    <w:rsid w:val="00A65CC5"/>
    <w:rPr>
      <w:rFonts w:ascii="Calibri" w:eastAsia="Times New Roman" w:hAnsi="Calibri" w:cs="Times New Roman"/>
    </w:rPr>
  </w:style>
  <w:style w:type="character" w:customStyle="1" w:styleId="Heading8Char">
    <w:name w:val="Heading 8 Char"/>
    <w:basedOn w:val="DefaultParagraphFont"/>
    <w:link w:val="Heading8"/>
    <w:rsid w:val="00A65CC5"/>
    <w:rPr>
      <w:rFonts w:ascii="Calibri" w:eastAsia="Times New Roman" w:hAnsi="Calibri" w:cs="Times New Roman"/>
      <w:i/>
      <w:iCs/>
    </w:rPr>
  </w:style>
  <w:style w:type="paragraph" w:styleId="Header">
    <w:name w:val="header"/>
    <w:aliases w:val="Page Header"/>
    <w:basedOn w:val="Normal"/>
    <w:link w:val="HeaderChar"/>
    <w:uiPriority w:val="99"/>
    <w:rsid w:val="00A65CC5"/>
    <w:pPr>
      <w:tabs>
        <w:tab w:val="center" w:pos="4320"/>
        <w:tab w:val="right" w:pos="8640"/>
      </w:tabs>
    </w:pPr>
    <w:rPr>
      <w:szCs w:val="20"/>
    </w:rPr>
  </w:style>
  <w:style w:type="character" w:customStyle="1" w:styleId="HeaderChar">
    <w:name w:val="Header Char"/>
    <w:aliases w:val="Page Header Char"/>
    <w:basedOn w:val="DefaultParagraphFont"/>
    <w:link w:val="Header"/>
    <w:uiPriority w:val="99"/>
    <w:rsid w:val="00A65CC5"/>
    <w:rPr>
      <w:rFonts w:ascii="Calibri" w:eastAsia="Times New Roman" w:hAnsi="Calibri" w:cs="Times New Roman"/>
      <w:sz w:val="22"/>
      <w:szCs w:val="20"/>
    </w:rPr>
  </w:style>
  <w:style w:type="paragraph" w:styleId="Footer">
    <w:name w:val="footer"/>
    <w:basedOn w:val="Normal"/>
    <w:link w:val="FooterChar"/>
    <w:uiPriority w:val="99"/>
    <w:rsid w:val="00A65CC5"/>
    <w:pPr>
      <w:tabs>
        <w:tab w:val="center" w:pos="4320"/>
        <w:tab w:val="right" w:pos="8640"/>
      </w:tabs>
    </w:pPr>
    <w:rPr>
      <w:szCs w:val="20"/>
    </w:rPr>
  </w:style>
  <w:style w:type="character" w:customStyle="1" w:styleId="FooterChar">
    <w:name w:val="Footer Char"/>
    <w:basedOn w:val="DefaultParagraphFont"/>
    <w:link w:val="Footer"/>
    <w:uiPriority w:val="99"/>
    <w:rsid w:val="00A65CC5"/>
    <w:rPr>
      <w:rFonts w:ascii="Calibri" w:eastAsia="Times New Roman" w:hAnsi="Calibri" w:cs="Times New Roman"/>
      <w:sz w:val="22"/>
      <w:szCs w:val="20"/>
    </w:rPr>
  </w:style>
  <w:style w:type="character" w:styleId="PageNumber">
    <w:name w:val="page number"/>
    <w:rsid w:val="00A65CC5"/>
    <w:rPr>
      <w:b/>
    </w:rPr>
  </w:style>
  <w:style w:type="paragraph" w:styleId="BodyText2">
    <w:name w:val="Body Text 2"/>
    <w:basedOn w:val="Normal"/>
    <w:link w:val="BodyText2Char"/>
    <w:rsid w:val="00A65CC5"/>
    <w:rPr>
      <w:rFonts w:ascii="CG Omega" w:hAnsi="CG Omega"/>
      <w:snapToGrid w:val="0"/>
      <w:sz w:val="24"/>
      <w:szCs w:val="20"/>
    </w:rPr>
  </w:style>
  <w:style w:type="character" w:customStyle="1" w:styleId="BodyText2Char">
    <w:name w:val="Body Text 2 Char"/>
    <w:basedOn w:val="DefaultParagraphFont"/>
    <w:link w:val="BodyText2"/>
    <w:rsid w:val="00A65CC5"/>
    <w:rPr>
      <w:rFonts w:ascii="CG Omega" w:eastAsia="Times New Roman" w:hAnsi="CG Omega" w:cs="Times New Roman"/>
      <w:snapToGrid w:val="0"/>
      <w:szCs w:val="20"/>
    </w:rPr>
  </w:style>
  <w:style w:type="paragraph" w:styleId="BodyTextIndent">
    <w:name w:val="Body Text Indent"/>
    <w:basedOn w:val="Normal"/>
    <w:link w:val="BodyTextIndentChar"/>
    <w:rsid w:val="00A65CC5"/>
    <w:pPr>
      <w:spacing w:before="60"/>
      <w:ind w:left="720"/>
    </w:pPr>
    <w:rPr>
      <w:snapToGrid w:val="0"/>
      <w:sz w:val="18"/>
      <w:szCs w:val="20"/>
    </w:rPr>
  </w:style>
  <w:style w:type="character" w:customStyle="1" w:styleId="BodyTextIndentChar">
    <w:name w:val="Body Text Indent Char"/>
    <w:basedOn w:val="DefaultParagraphFont"/>
    <w:link w:val="BodyTextIndent"/>
    <w:rsid w:val="00A65CC5"/>
    <w:rPr>
      <w:rFonts w:ascii="Calibri" w:eastAsia="Times New Roman" w:hAnsi="Calibri" w:cs="Times New Roman"/>
      <w:snapToGrid w:val="0"/>
      <w:sz w:val="18"/>
      <w:szCs w:val="20"/>
    </w:rPr>
  </w:style>
  <w:style w:type="paragraph" w:styleId="BodyText">
    <w:name w:val="Body Text"/>
    <w:basedOn w:val="Normal"/>
    <w:link w:val="BodyTextChar"/>
    <w:rsid w:val="00A65CC5"/>
    <w:rPr>
      <w:szCs w:val="20"/>
    </w:rPr>
  </w:style>
  <w:style w:type="character" w:customStyle="1" w:styleId="BodyTextChar">
    <w:name w:val="Body Text Char"/>
    <w:basedOn w:val="DefaultParagraphFont"/>
    <w:link w:val="BodyText"/>
    <w:rsid w:val="00A65CC5"/>
    <w:rPr>
      <w:rFonts w:ascii="Calibri" w:eastAsia="Times New Roman" w:hAnsi="Calibri" w:cs="Times New Roman"/>
      <w:sz w:val="22"/>
      <w:szCs w:val="20"/>
    </w:rPr>
  </w:style>
  <w:style w:type="paragraph" w:customStyle="1" w:styleId="Title1">
    <w:name w:val="Title1"/>
    <w:basedOn w:val="BodyText"/>
    <w:autoRedefine/>
    <w:rsid w:val="00A65CC5"/>
    <w:pPr>
      <w:spacing w:after="0"/>
    </w:pPr>
    <w:rPr>
      <w:rFonts w:ascii="CG Omega" w:hAnsi="CG Omega"/>
      <w:b/>
      <w:caps/>
      <w:sz w:val="64"/>
    </w:rPr>
  </w:style>
  <w:style w:type="paragraph" w:customStyle="1" w:styleId="tilt2">
    <w:name w:val="tilt2"/>
    <w:basedOn w:val="BodyText"/>
    <w:autoRedefine/>
    <w:rsid w:val="00A65CC5"/>
    <w:pPr>
      <w:spacing w:after="0"/>
    </w:pPr>
    <w:rPr>
      <w:rFonts w:ascii="Arial" w:hAnsi="Arial" w:cs="Arial"/>
      <w:caps/>
      <w:sz w:val="52"/>
      <w:szCs w:val="52"/>
    </w:rPr>
  </w:style>
  <w:style w:type="paragraph" w:styleId="BalloonText">
    <w:name w:val="Balloon Text"/>
    <w:basedOn w:val="Normal"/>
    <w:link w:val="BalloonTextChar"/>
    <w:semiHidden/>
    <w:rsid w:val="00A65CC5"/>
    <w:rPr>
      <w:rFonts w:ascii="Tahoma" w:hAnsi="Tahoma" w:cs="Tahoma"/>
      <w:sz w:val="16"/>
      <w:szCs w:val="16"/>
    </w:rPr>
  </w:style>
  <w:style w:type="character" w:customStyle="1" w:styleId="BalloonTextChar">
    <w:name w:val="Balloon Text Char"/>
    <w:basedOn w:val="DefaultParagraphFont"/>
    <w:link w:val="BalloonText"/>
    <w:semiHidden/>
    <w:rsid w:val="00A65CC5"/>
    <w:rPr>
      <w:rFonts w:ascii="Tahoma" w:eastAsia="Times New Roman" w:hAnsi="Tahoma" w:cs="Tahoma"/>
      <w:sz w:val="16"/>
      <w:szCs w:val="16"/>
    </w:rPr>
  </w:style>
  <w:style w:type="paragraph" w:styleId="BodyTextIndent2">
    <w:name w:val="Body Text Indent 2"/>
    <w:basedOn w:val="Normal"/>
    <w:link w:val="BodyTextIndent2Char"/>
    <w:rsid w:val="00A65CC5"/>
    <w:pPr>
      <w:spacing w:line="480" w:lineRule="auto"/>
      <w:ind w:left="360"/>
    </w:pPr>
    <w:rPr>
      <w:szCs w:val="20"/>
    </w:rPr>
  </w:style>
  <w:style w:type="character" w:customStyle="1" w:styleId="BodyTextIndent2Char">
    <w:name w:val="Body Text Indent 2 Char"/>
    <w:basedOn w:val="DefaultParagraphFont"/>
    <w:link w:val="BodyTextIndent2"/>
    <w:rsid w:val="00A65CC5"/>
    <w:rPr>
      <w:rFonts w:ascii="Calibri" w:eastAsia="Times New Roman" w:hAnsi="Calibri" w:cs="Times New Roman"/>
      <w:sz w:val="22"/>
      <w:szCs w:val="20"/>
    </w:rPr>
  </w:style>
  <w:style w:type="paragraph" w:customStyle="1" w:styleId="Bullet">
    <w:name w:val="Bullet"/>
    <w:basedOn w:val="Normal"/>
    <w:rsid w:val="00A65CC5"/>
    <w:pPr>
      <w:tabs>
        <w:tab w:val="num" w:pos="360"/>
      </w:tabs>
      <w:spacing w:after="240"/>
      <w:ind w:left="360" w:hanging="360"/>
      <w:jc w:val="both"/>
    </w:pPr>
    <w:rPr>
      <w:sz w:val="24"/>
      <w:szCs w:val="20"/>
    </w:rPr>
  </w:style>
  <w:style w:type="paragraph" w:styleId="FootnoteText">
    <w:name w:val="footnote text"/>
    <w:basedOn w:val="Normal"/>
    <w:link w:val="FootnoteTextChar"/>
    <w:semiHidden/>
    <w:rsid w:val="00A65CC5"/>
    <w:rPr>
      <w:szCs w:val="20"/>
    </w:rPr>
  </w:style>
  <w:style w:type="character" w:customStyle="1" w:styleId="FootnoteTextChar">
    <w:name w:val="Footnote Text Char"/>
    <w:basedOn w:val="DefaultParagraphFont"/>
    <w:link w:val="FootnoteText"/>
    <w:semiHidden/>
    <w:rsid w:val="00A65CC5"/>
    <w:rPr>
      <w:rFonts w:ascii="Calibri" w:eastAsia="Times New Roman" w:hAnsi="Calibri" w:cs="Times New Roman"/>
      <w:sz w:val="22"/>
      <w:szCs w:val="20"/>
    </w:rPr>
  </w:style>
  <w:style w:type="character" w:styleId="FootnoteReference">
    <w:name w:val="footnote reference"/>
    <w:semiHidden/>
    <w:rsid w:val="00A65CC5"/>
    <w:rPr>
      <w:vertAlign w:val="superscript"/>
    </w:rPr>
  </w:style>
  <w:style w:type="paragraph" w:customStyle="1" w:styleId="SectionHeading">
    <w:name w:val="Section Heading"/>
    <w:basedOn w:val="EnvelopeReturn"/>
    <w:rsid w:val="00A65CC5"/>
    <w:rPr>
      <w:rFonts w:ascii="Times New Roman" w:hAnsi="Times New Roman" w:cs="Times New Roman"/>
      <w:b/>
      <w:i/>
      <w:caps/>
      <w:sz w:val="28"/>
    </w:rPr>
  </w:style>
  <w:style w:type="paragraph" w:styleId="EnvelopeReturn">
    <w:name w:val="envelope return"/>
    <w:basedOn w:val="Normal"/>
    <w:rsid w:val="00A65CC5"/>
    <w:rPr>
      <w:rFonts w:ascii="Arial" w:hAnsi="Arial" w:cs="Arial"/>
      <w:szCs w:val="20"/>
    </w:rPr>
  </w:style>
  <w:style w:type="paragraph" w:styleId="ListBullet">
    <w:name w:val="List Bullet"/>
    <w:basedOn w:val="Normal"/>
    <w:rsid w:val="00A65CC5"/>
    <w:pPr>
      <w:tabs>
        <w:tab w:val="left" w:pos="360"/>
      </w:tabs>
      <w:ind w:left="1440" w:hanging="720"/>
    </w:pPr>
    <w:rPr>
      <w:sz w:val="18"/>
      <w:szCs w:val="20"/>
    </w:rPr>
  </w:style>
  <w:style w:type="paragraph" w:styleId="ListBullet2">
    <w:name w:val="List Bullet 2"/>
    <w:basedOn w:val="Normal"/>
    <w:autoRedefine/>
    <w:rsid w:val="00A65CC5"/>
    <w:pPr>
      <w:tabs>
        <w:tab w:val="num" w:pos="720"/>
      </w:tabs>
      <w:ind w:left="720" w:hanging="360"/>
    </w:pPr>
    <w:rPr>
      <w:szCs w:val="20"/>
    </w:rPr>
  </w:style>
  <w:style w:type="paragraph" w:styleId="ListNumber">
    <w:name w:val="List Number"/>
    <w:basedOn w:val="Normal"/>
    <w:rsid w:val="00A65CC5"/>
    <w:pPr>
      <w:tabs>
        <w:tab w:val="left" w:pos="720"/>
      </w:tabs>
      <w:ind w:left="1440" w:hanging="720"/>
    </w:pPr>
    <w:rPr>
      <w:b/>
      <w:i/>
      <w:caps/>
      <w:sz w:val="18"/>
      <w:szCs w:val="20"/>
    </w:rPr>
  </w:style>
  <w:style w:type="paragraph" w:styleId="BodyText3">
    <w:name w:val="Body Text 3"/>
    <w:basedOn w:val="Normal"/>
    <w:link w:val="BodyText3Char"/>
    <w:rsid w:val="00A65CC5"/>
    <w:rPr>
      <w:rFonts w:ascii="Arial" w:hAnsi="Arial" w:cs="Arial"/>
      <w:snapToGrid w:val="0"/>
      <w:sz w:val="18"/>
      <w:szCs w:val="20"/>
    </w:rPr>
  </w:style>
  <w:style w:type="character" w:customStyle="1" w:styleId="BodyText3Char">
    <w:name w:val="Body Text 3 Char"/>
    <w:basedOn w:val="DefaultParagraphFont"/>
    <w:link w:val="BodyText3"/>
    <w:rsid w:val="00A65CC5"/>
    <w:rPr>
      <w:rFonts w:ascii="Arial" w:eastAsia="Times New Roman" w:hAnsi="Arial" w:cs="Arial"/>
      <w:snapToGrid w:val="0"/>
      <w:sz w:val="18"/>
      <w:szCs w:val="20"/>
    </w:rPr>
  </w:style>
  <w:style w:type="paragraph" w:customStyle="1" w:styleId="wfxKeyword">
    <w:name w:val="wfxKeyword"/>
    <w:basedOn w:val="Normal"/>
    <w:rsid w:val="00A65CC5"/>
    <w:rPr>
      <w:szCs w:val="20"/>
    </w:rPr>
  </w:style>
  <w:style w:type="paragraph" w:customStyle="1" w:styleId="pol1">
    <w:name w:val="pol1"/>
    <w:basedOn w:val="Normal"/>
    <w:autoRedefine/>
    <w:rsid w:val="00A65CC5"/>
    <w:rPr>
      <w:rFonts w:ascii="CG Omega" w:hAnsi="CG Omega"/>
      <w:b/>
      <w:caps/>
      <w:sz w:val="24"/>
      <w:szCs w:val="20"/>
    </w:rPr>
  </w:style>
  <w:style w:type="paragraph" w:customStyle="1" w:styleId="wfxRecipient">
    <w:name w:val="wfxRecipient"/>
    <w:basedOn w:val="Normal"/>
    <w:rsid w:val="00A65CC5"/>
    <w:rPr>
      <w:szCs w:val="20"/>
    </w:rPr>
  </w:style>
  <w:style w:type="paragraph" w:customStyle="1" w:styleId="Pol10">
    <w:name w:val="Pol1"/>
    <w:basedOn w:val="Normal"/>
    <w:autoRedefine/>
    <w:rsid w:val="00A65CC5"/>
    <w:pPr>
      <w:keepNext/>
      <w:jc w:val="center"/>
      <w:outlineLvl w:val="0"/>
    </w:pPr>
    <w:rPr>
      <w:b/>
      <w:caps/>
      <w:sz w:val="24"/>
      <w:szCs w:val="20"/>
    </w:rPr>
  </w:style>
  <w:style w:type="paragraph" w:customStyle="1" w:styleId="pol2">
    <w:name w:val="pol2"/>
    <w:basedOn w:val="Normal"/>
    <w:autoRedefine/>
    <w:rsid w:val="00A65CC5"/>
    <w:pPr>
      <w:keepNext/>
      <w:outlineLvl w:val="0"/>
    </w:pPr>
    <w:rPr>
      <w:rFonts w:ascii="Arial" w:hAnsi="Arial" w:cs="Arial"/>
      <w:b/>
      <w:szCs w:val="20"/>
    </w:rPr>
  </w:style>
  <w:style w:type="paragraph" w:styleId="CommentText">
    <w:name w:val="annotation text"/>
    <w:basedOn w:val="Normal"/>
    <w:link w:val="CommentTextChar"/>
    <w:uiPriority w:val="99"/>
    <w:semiHidden/>
    <w:rsid w:val="00A65CC5"/>
    <w:rPr>
      <w:szCs w:val="20"/>
    </w:rPr>
  </w:style>
  <w:style w:type="character" w:customStyle="1" w:styleId="CommentTextChar">
    <w:name w:val="Comment Text Char"/>
    <w:basedOn w:val="DefaultParagraphFont"/>
    <w:link w:val="CommentText"/>
    <w:uiPriority w:val="99"/>
    <w:semiHidden/>
    <w:rsid w:val="00A65CC5"/>
    <w:rPr>
      <w:rFonts w:ascii="Calibri" w:eastAsia="Times New Roman" w:hAnsi="Calibri" w:cs="Times New Roman"/>
      <w:sz w:val="22"/>
      <w:szCs w:val="20"/>
    </w:rPr>
  </w:style>
  <w:style w:type="paragraph" w:customStyle="1" w:styleId="Pol20">
    <w:name w:val="Pol2"/>
    <w:basedOn w:val="Normal"/>
    <w:autoRedefine/>
    <w:rsid w:val="00A65CC5"/>
    <w:rPr>
      <w:rFonts w:ascii="CG Omega" w:hAnsi="CG Omega"/>
      <w:sz w:val="24"/>
      <w:szCs w:val="20"/>
    </w:rPr>
  </w:style>
  <w:style w:type="character" w:styleId="Hyperlink">
    <w:name w:val="Hyperlink"/>
    <w:uiPriority w:val="99"/>
    <w:rsid w:val="00A65CC5"/>
    <w:rPr>
      <w:color w:val="0000FF"/>
      <w:u w:val="single"/>
    </w:rPr>
  </w:style>
  <w:style w:type="paragraph" w:styleId="BlockText">
    <w:name w:val="Block Text"/>
    <w:basedOn w:val="Normal"/>
    <w:rsid w:val="00A65CC5"/>
    <w:pPr>
      <w:spacing w:before="60"/>
      <w:ind w:left="45" w:right="90"/>
    </w:pPr>
    <w:rPr>
      <w:snapToGrid w:val="0"/>
      <w:sz w:val="18"/>
      <w:szCs w:val="20"/>
    </w:rPr>
  </w:style>
  <w:style w:type="character" w:styleId="LineNumber">
    <w:name w:val="line number"/>
    <w:basedOn w:val="DefaultParagraphFont"/>
    <w:rsid w:val="00A65CC5"/>
  </w:style>
  <w:style w:type="paragraph" w:styleId="DocumentMap">
    <w:name w:val="Document Map"/>
    <w:basedOn w:val="Normal"/>
    <w:link w:val="DocumentMapChar"/>
    <w:semiHidden/>
    <w:rsid w:val="00A65CC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65CC5"/>
    <w:rPr>
      <w:rFonts w:ascii="Tahoma" w:eastAsia="Times New Roman" w:hAnsi="Tahoma" w:cs="Tahoma"/>
      <w:sz w:val="22"/>
      <w:szCs w:val="20"/>
      <w:shd w:val="clear" w:color="auto" w:fill="000080"/>
    </w:rPr>
  </w:style>
  <w:style w:type="paragraph" w:styleId="NormalWeb">
    <w:name w:val="Normal (Web)"/>
    <w:basedOn w:val="Normal"/>
    <w:uiPriority w:val="99"/>
    <w:rsid w:val="00A65CC5"/>
    <w:pPr>
      <w:spacing w:before="100" w:beforeAutospacing="1" w:after="100" w:afterAutospacing="1"/>
    </w:pPr>
    <w:rPr>
      <w:sz w:val="24"/>
    </w:rPr>
  </w:style>
  <w:style w:type="character" w:styleId="Strong">
    <w:name w:val="Strong"/>
    <w:qFormat/>
    <w:rsid w:val="00A65CC5"/>
    <w:rPr>
      <w:b/>
      <w:bCs/>
    </w:rPr>
  </w:style>
  <w:style w:type="paragraph" w:customStyle="1" w:styleId="TableText">
    <w:name w:val="Table Text"/>
    <w:basedOn w:val="Normal"/>
    <w:rsid w:val="00A65CC5"/>
    <w:rPr>
      <w:szCs w:val="20"/>
    </w:rPr>
  </w:style>
  <w:style w:type="table" w:styleId="TableGrid">
    <w:name w:val="Table Grid"/>
    <w:basedOn w:val="TableNormal"/>
    <w:uiPriority w:val="39"/>
    <w:rsid w:val="00A65CC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65CC5"/>
    <w:rPr>
      <w:color w:val="605E5C"/>
      <w:shd w:val="clear" w:color="auto" w:fill="E1DFDD"/>
    </w:rPr>
  </w:style>
  <w:style w:type="paragraph" w:styleId="ListParagraph">
    <w:name w:val="List Paragraph"/>
    <w:basedOn w:val="Normal"/>
    <w:uiPriority w:val="34"/>
    <w:qFormat/>
    <w:rsid w:val="00A65CC5"/>
    <w:pPr>
      <w:ind w:left="720"/>
      <w:contextualSpacing/>
    </w:pPr>
    <w:rPr>
      <w:szCs w:val="20"/>
    </w:rPr>
  </w:style>
  <w:style w:type="paragraph" w:styleId="Revision">
    <w:name w:val="Revision"/>
    <w:hidden/>
    <w:uiPriority w:val="99"/>
    <w:semiHidden/>
    <w:rsid w:val="00A65CC5"/>
    <w:rPr>
      <w:rFonts w:ascii="Calibri" w:eastAsia="Times New Roman" w:hAnsi="Calibri" w:cs="Times New Roman"/>
      <w:sz w:val="22"/>
      <w:szCs w:val="20"/>
    </w:rPr>
  </w:style>
  <w:style w:type="character" w:styleId="CommentReference">
    <w:name w:val="annotation reference"/>
    <w:basedOn w:val="DefaultParagraphFont"/>
    <w:uiPriority w:val="99"/>
    <w:semiHidden/>
    <w:unhideWhenUsed/>
    <w:rsid w:val="00A65CC5"/>
    <w:rPr>
      <w:sz w:val="16"/>
      <w:szCs w:val="16"/>
    </w:rPr>
  </w:style>
  <w:style w:type="character" w:styleId="FollowedHyperlink">
    <w:name w:val="FollowedHyperlink"/>
    <w:basedOn w:val="DefaultParagraphFont"/>
    <w:uiPriority w:val="99"/>
    <w:semiHidden/>
    <w:unhideWhenUsed/>
    <w:rsid w:val="00A65C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osha.gov/laws-regs/regulations/standardnumber/1910/1910.1030"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safety-u.com/"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osha.gov/laws-regs/regulations/standardnumber/1910/1910.1030" TargetMode="External"/><Relationship Id="rId29" Type="http://schemas.openxmlformats.org/officeDocument/2006/relationships/hyperlink" Target="https://www.osha.gov/laws-regs/regulations/standardnumber/1910/1910.1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sha.gov/laws-regs/regulations/standardnumber/1910/1910.1020"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osha.gov/laws-regs/regulations/standardnumber/1910/1910.1030" TargetMode="External"/><Relationship Id="rId28" Type="http://schemas.openxmlformats.org/officeDocument/2006/relationships/hyperlink" Target="https://www.osha.gov/laws-regs/regulations/standardnumber/1910/1910.1030"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ty-u.com/" TargetMode="External"/><Relationship Id="rId27" Type="http://schemas.openxmlformats.org/officeDocument/2006/relationships/hyperlink" Target="https://www.osha.gov/laws-regs/regulations/standardnumber/1910/1910.1020"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0F4A-2334-1441-BC11-292ED81E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10908</Words>
  <Characters>62395</Characters>
  <Application>Microsoft Office Word</Application>
  <DocSecurity>0</DocSecurity>
  <Lines>1485</Lines>
  <Paragraphs>862</Paragraphs>
  <ScaleCrop>false</ScaleCrop>
  <HeadingPairs>
    <vt:vector size="2" baseType="variant">
      <vt:variant>
        <vt:lpstr>Title</vt:lpstr>
      </vt:variant>
      <vt:variant>
        <vt:i4>1</vt:i4>
      </vt:variant>
    </vt:vector>
  </HeadingPairs>
  <TitlesOfParts>
    <vt:vector size="1" baseType="lpstr">
      <vt:lpstr>Bloodborne Pathogens (BBP) Exposure Control Plan</vt:lpstr>
    </vt:vector>
  </TitlesOfParts>
  <Manager/>
  <Company>Safety University</Company>
  <LinksUpToDate>false</LinksUpToDate>
  <CharactersWithSpaces>72441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Pathogens (BBP) Exposure Control Plan</dc:title>
  <dc:subject/>
  <dc:creator>Adam Wojciehowski</dc:creator>
  <cp:keywords>BBP, bloodborne pathogens, exposure control plan, sample, template, example, OSHA</cp:keywords>
  <dc:description/>
  <cp:lastModifiedBy>Adam Wojciehowski</cp:lastModifiedBy>
  <cp:revision>8</cp:revision>
  <dcterms:created xsi:type="dcterms:W3CDTF">2022-09-17T18:58:00Z</dcterms:created>
  <dcterms:modified xsi:type="dcterms:W3CDTF">2022-09-17T19:41:00Z</dcterms:modified>
  <cp:category/>
</cp:coreProperties>
</file>